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2290" w:rsidRDefault="00512290" w:rsidP="00AB44D6">
      <w:bookmarkStart w:id="0" w:name="_GoBack"/>
      <w:bookmarkEnd w:id="0"/>
    </w:p>
    <w:p w:rsidR="000C51A3" w:rsidRPr="000C51A3" w:rsidRDefault="000C51A3" w:rsidP="000C51A3">
      <w:pPr>
        <w:jc w:val="center"/>
        <w:rPr>
          <w:b/>
        </w:rPr>
      </w:pPr>
      <w:r w:rsidRPr="000C51A3">
        <w:rPr>
          <w:b/>
        </w:rPr>
        <w:t>Проект на критерии за оценка – подмярка 6.1 „Стартова помощ за млади земеделски стопани“</w:t>
      </w:r>
    </w:p>
    <w:p w:rsidR="000C51A3" w:rsidRDefault="000C51A3" w:rsidP="00AB44D6"/>
    <w:p w:rsidR="000C51A3" w:rsidRDefault="000C51A3" w:rsidP="00AB44D6"/>
    <w:tbl>
      <w:tblPr>
        <w:tblW w:w="5000" w:type="pct"/>
        <w:tblCellMar>
          <w:left w:w="70" w:type="dxa"/>
          <w:right w:w="70" w:type="dxa"/>
        </w:tblCellMar>
        <w:tblLook w:val="04A0" w:firstRow="1" w:lastRow="0" w:firstColumn="1" w:lastColumn="0" w:noHBand="0" w:noVBand="1"/>
      </w:tblPr>
      <w:tblGrid>
        <w:gridCol w:w="438"/>
        <w:gridCol w:w="2646"/>
        <w:gridCol w:w="452"/>
        <w:gridCol w:w="4150"/>
        <w:gridCol w:w="4645"/>
        <w:gridCol w:w="1417"/>
      </w:tblGrid>
      <w:tr w:rsidR="000C51A3" w:rsidRPr="000C51A3" w:rsidTr="000C51A3">
        <w:trPr>
          <w:trHeight w:val="1095"/>
        </w:trPr>
        <w:tc>
          <w:tcPr>
            <w:tcW w:w="175"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w:t>
            </w:r>
          </w:p>
        </w:tc>
        <w:tc>
          <w:tcPr>
            <w:tcW w:w="978" w:type="pct"/>
            <w:tcBorders>
              <w:top w:val="single" w:sz="4" w:space="0" w:color="auto"/>
              <w:left w:val="nil"/>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Приоритет</w:t>
            </w:r>
          </w:p>
        </w:tc>
        <w:tc>
          <w:tcPr>
            <w:tcW w:w="1705" w:type="pct"/>
            <w:gridSpan w:val="2"/>
            <w:tcBorders>
              <w:top w:val="single" w:sz="4" w:space="0" w:color="auto"/>
              <w:left w:val="nil"/>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Критерии за оценка</w:t>
            </w:r>
          </w:p>
        </w:tc>
        <w:tc>
          <w:tcPr>
            <w:tcW w:w="1705" w:type="pct"/>
            <w:tcBorders>
              <w:top w:val="single" w:sz="4" w:space="0" w:color="auto"/>
              <w:left w:val="nil"/>
              <w:bottom w:val="single" w:sz="4" w:space="0" w:color="auto"/>
              <w:right w:val="nil"/>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Минимално изискване</w:t>
            </w:r>
          </w:p>
        </w:tc>
        <w:tc>
          <w:tcPr>
            <w:tcW w:w="437"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Максимален брой точки</w:t>
            </w:r>
          </w:p>
        </w:tc>
      </w:tr>
      <w:tr w:rsidR="000C51A3" w:rsidRPr="000C51A3" w:rsidTr="000C51A3">
        <w:trPr>
          <w:trHeight w:val="1200"/>
        </w:trPr>
        <w:tc>
          <w:tcPr>
            <w:tcW w:w="175"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w:t>
            </w:r>
          </w:p>
        </w:tc>
        <w:tc>
          <w:tcPr>
            <w:tcW w:w="978"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b/>
                <w:bCs/>
                <w:sz w:val="22"/>
                <w:szCs w:val="22"/>
              </w:rPr>
            </w:pPr>
            <w:r w:rsidRPr="000C51A3">
              <w:rPr>
                <w:b/>
                <w:bCs/>
                <w:sz w:val="22"/>
                <w:szCs w:val="22"/>
              </w:rPr>
              <w:t>Кандидати с образование в областта на селското стопанство</w:t>
            </w: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w:t>
            </w:r>
          </w:p>
        </w:tc>
        <w:tc>
          <w:tcPr>
            <w:tcW w:w="1525"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Кандидатът има завършено средно и/или висше образование в областта на селското стопанство, ветеринарната медицина или икономическо образование със земеделска насоченост</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10</w:t>
            </w:r>
          </w:p>
        </w:tc>
      </w:tr>
      <w:tr w:rsidR="000C51A3" w:rsidRPr="000C51A3" w:rsidTr="000C51A3">
        <w:trPr>
          <w:trHeight w:val="1290"/>
        </w:trPr>
        <w:tc>
          <w:tcPr>
            <w:tcW w:w="175"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2</w:t>
            </w:r>
          </w:p>
        </w:tc>
        <w:tc>
          <w:tcPr>
            <w:tcW w:w="978"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b/>
                <w:bCs/>
                <w:sz w:val="22"/>
                <w:szCs w:val="22"/>
              </w:rPr>
            </w:pPr>
            <w:r w:rsidRPr="000C51A3">
              <w:rPr>
                <w:b/>
                <w:bCs/>
                <w:sz w:val="22"/>
                <w:szCs w:val="22"/>
              </w:rPr>
              <w:t>Проекти осигуряващи устойчиво развитие на земеделското стопанство.</w:t>
            </w: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2</w:t>
            </w:r>
          </w:p>
        </w:tc>
        <w:tc>
          <w:tcPr>
            <w:tcW w:w="1525"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от кандидати със земеделски стопанства с по - висок производствен обем</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СПО на земеделското стопанство на кандидата към момента на кандидатстване, се умножава по коефициент </w:t>
            </w:r>
            <w:r w:rsidRPr="000C51A3">
              <w:rPr>
                <w:b/>
                <w:bCs/>
                <w:sz w:val="22"/>
                <w:szCs w:val="22"/>
                <w:u w:val="single"/>
              </w:rPr>
              <w:t>0,00125</w:t>
            </w:r>
            <w:r w:rsidRPr="000C51A3">
              <w:rPr>
                <w:b/>
                <w:bCs/>
                <w:sz w:val="22"/>
                <w:szCs w:val="22"/>
                <w:u w:val="single"/>
              </w:rPr>
              <w:br/>
            </w:r>
            <w:r w:rsidRPr="000C51A3">
              <w:rPr>
                <w:b/>
                <w:bCs/>
                <w:i/>
                <w:iCs/>
                <w:sz w:val="22"/>
                <w:szCs w:val="22"/>
                <w:u w:val="single"/>
              </w:rPr>
              <w:t>Пример: = СПО*0,00125</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20</w:t>
            </w:r>
          </w:p>
        </w:tc>
      </w:tr>
      <w:tr w:rsidR="000C51A3" w:rsidRPr="000C51A3" w:rsidTr="000C51A3">
        <w:trPr>
          <w:trHeight w:val="2340"/>
        </w:trPr>
        <w:tc>
          <w:tcPr>
            <w:tcW w:w="1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w:t>
            </w:r>
          </w:p>
        </w:tc>
        <w:tc>
          <w:tcPr>
            <w:tcW w:w="978"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за дейности, които се изпълняват в чувствителни сектори</w:t>
            </w: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3.1</w:t>
            </w:r>
          </w:p>
        </w:tc>
        <w:tc>
          <w:tcPr>
            <w:tcW w:w="1525" w:type="pct"/>
            <w:tcBorders>
              <w:top w:val="nil"/>
              <w:left w:val="nil"/>
              <w:bottom w:val="nil"/>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с дейности, насочени в сектор "Животновъдство" и сектор "Плодове и зеленчуци", при които СПО на земеделското стопанство на кандидата към момента на кандидатстване се формира от отглеждани животни и/или култури от сектор "Плодове и зеленчуци".</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В случай, че СПО на земеделското стопанство на кандидата към момента на кандидатстване включва животни и/или култури от сектор "Плодове и зеленчуци" 1 евро СПО, формиран от отглежданите към момента на кандидатстване животни и/или култури от сектор "Плодове и зеленчуци", се умножава по коефициент </w:t>
            </w:r>
            <w:r w:rsidRPr="000C51A3">
              <w:rPr>
                <w:b/>
                <w:bCs/>
                <w:sz w:val="22"/>
                <w:szCs w:val="22"/>
                <w:u w:val="single"/>
              </w:rPr>
              <w:t>0,000625.</w:t>
            </w:r>
            <w:r w:rsidRPr="000C51A3">
              <w:rPr>
                <w:sz w:val="22"/>
                <w:szCs w:val="22"/>
              </w:rPr>
              <w:br/>
            </w:r>
            <w:r w:rsidRPr="000C51A3">
              <w:rPr>
                <w:b/>
                <w:bCs/>
                <w:i/>
                <w:iCs/>
                <w:sz w:val="22"/>
                <w:szCs w:val="22"/>
                <w:u w:val="single"/>
              </w:rPr>
              <w:t>Пример: = СПО*0,000625</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10</w:t>
            </w:r>
          </w:p>
        </w:tc>
      </w:tr>
      <w:tr w:rsidR="000C51A3" w:rsidRPr="000C51A3" w:rsidTr="000C51A3">
        <w:trPr>
          <w:trHeight w:val="1800"/>
        </w:trPr>
        <w:tc>
          <w:tcPr>
            <w:tcW w:w="175"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978"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3.2</w:t>
            </w:r>
          </w:p>
        </w:tc>
        <w:tc>
          <w:tcPr>
            <w:tcW w:w="1525" w:type="pct"/>
            <w:tcBorders>
              <w:top w:val="single" w:sz="4" w:space="0" w:color="auto"/>
              <w:left w:val="nil"/>
              <w:bottom w:val="nil"/>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при които увеличението на икономическия размер на стопанството за целите на проекта, измерен в СПО към периода за проверка изпълнението на бизнес плана, се формират от планираните за отглеждане животни и/или култури от сектор "Плодове и зеленчуци".</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В случай, че планираното увеличение на СПО на стопанството за целите на проекта включва  отглеждане на животни и/или култури от сектор "Плодове и зеленчуци", 1 евро СПО, формиран от посочените в бизнес плана животни и/или култури от сектор "Плодове и зеленчуци", се умножава по коефициент </w:t>
            </w:r>
            <w:r w:rsidRPr="000C51A3">
              <w:rPr>
                <w:b/>
                <w:bCs/>
                <w:sz w:val="22"/>
                <w:szCs w:val="22"/>
                <w:u w:val="single"/>
              </w:rPr>
              <w:t>0,00125.</w:t>
            </w:r>
            <w:r w:rsidRPr="000C51A3">
              <w:rPr>
                <w:sz w:val="22"/>
                <w:szCs w:val="22"/>
              </w:rPr>
              <w:br/>
            </w:r>
            <w:r w:rsidRPr="000C51A3">
              <w:rPr>
                <w:b/>
                <w:bCs/>
                <w:i/>
                <w:iCs/>
                <w:sz w:val="22"/>
                <w:szCs w:val="22"/>
                <w:u w:val="single"/>
              </w:rPr>
              <w:t>Пример: = СПО*0,00125</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r>
      <w:tr w:rsidR="000C51A3" w:rsidRPr="000C51A3" w:rsidTr="000C51A3">
        <w:trPr>
          <w:trHeight w:val="2100"/>
        </w:trPr>
        <w:tc>
          <w:tcPr>
            <w:tcW w:w="175"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lastRenderedPageBreak/>
              <w:t>4</w:t>
            </w:r>
          </w:p>
        </w:tc>
        <w:tc>
          <w:tcPr>
            <w:tcW w:w="978"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свързани с производството на биологично сертифицирани селскостопански продукти</w:t>
            </w: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4.1</w:t>
            </w:r>
          </w:p>
        </w:tc>
        <w:tc>
          <w:tcPr>
            <w:tcW w:w="1525" w:type="pct"/>
            <w:tcBorders>
              <w:top w:val="single" w:sz="4" w:space="0" w:color="auto"/>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на млади фермери, чиито стопанства са сертифицирани за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1 евро СПО, формиран от отглежданите към момента на кандидатстване култури и/или животни по този начин, се умножава по коефициент </w:t>
            </w:r>
            <w:r w:rsidRPr="000C51A3">
              <w:rPr>
                <w:b/>
                <w:bCs/>
                <w:sz w:val="22"/>
                <w:szCs w:val="22"/>
                <w:u w:val="single"/>
              </w:rPr>
              <w:t>0,0004375.</w:t>
            </w:r>
            <w:r w:rsidRPr="000C51A3">
              <w:rPr>
                <w:sz w:val="22"/>
                <w:szCs w:val="22"/>
              </w:rPr>
              <w:br/>
            </w:r>
            <w:r w:rsidRPr="000C51A3">
              <w:rPr>
                <w:b/>
                <w:bCs/>
                <w:i/>
                <w:iCs/>
                <w:sz w:val="22"/>
                <w:szCs w:val="22"/>
                <w:u w:val="single"/>
              </w:rPr>
              <w:t>Пример: = СПО*0,0004375.</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7</w:t>
            </w:r>
          </w:p>
        </w:tc>
      </w:tr>
      <w:tr w:rsidR="000C51A3" w:rsidRPr="000C51A3" w:rsidTr="000C51A3">
        <w:trPr>
          <w:trHeight w:val="2115"/>
        </w:trPr>
        <w:tc>
          <w:tcPr>
            <w:tcW w:w="175"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978"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4.2</w:t>
            </w:r>
          </w:p>
        </w:tc>
        <w:tc>
          <w:tcPr>
            <w:tcW w:w="1525"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на млади фермери, чиито стопанства планират да се сертифицират за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Планираното от кандидата увеличение на СПО на стопанството за целите на проекта  и посочено в бизнес плана е само с култури и/или животни, които ще бъдат сертифицирани за биологично производство</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w:t>
            </w:r>
          </w:p>
        </w:tc>
      </w:tr>
      <w:tr w:rsidR="000C51A3" w:rsidRPr="000C51A3" w:rsidTr="000C51A3">
        <w:trPr>
          <w:trHeight w:val="2475"/>
        </w:trPr>
        <w:tc>
          <w:tcPr>
            <w:tcW w:w="175"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c>
          <w:tcPr>
            <w:tcW w:w="978"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които допринасят за устойчиво и цифрово икономическо възстановяване</w:t>
            </w: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c>
          <w:tcPr>
            <w:tcW w:w="1525"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с инвестиции в иновативни за стопанството технологии, като - иновативни производствени технологии, цифрови технологии за производство и организация в селското стопанство, ВЕИ и автоматизиране на работните процеси в селскостопанското производство, включително напоителни системи и подходи приложени чрез Европейското партньорство за иновации</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В бизнес плана са включени инвестиции в дълготрайни материални, които попадат в обхвата на иновативни за стопанството технологии.</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15</w:t>
            </w:r>
          </w:p>
        </w:tc>
      </w:tr>
      <w:tr w:rsidR="000C51A3" w:rsidRPr="000C51A3" w:rsidTr="000C51A3">
        <w:trPr>
          <w:trHeight w:val="990"/>
        </w:trPr>
        <w:tc>
          <w:tcPr>
            <w:tcW w:w="175"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6</w:t>
            </w:r>
          </w:p>
        </w:tc>
        <w:tc>
          <w:tcPr>
            <w:tcW w:w="978"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b/>
                <w:bCs/>
                <w:sz w:val="22"/>
                <w:szCs w:val="22"/>
              </w:rPr>
            </w:pPr>
            <w:r w:rsidRPr="000C51A3">
              <w:rPr>
                <w:b/>
                <w:bCs/>
                <w:sz w:val="22"/>
                <w:szCs w:val="22"/>
              </w:rPr>
              <w:t>Проекти, чрез които се създава устойчива заетост</w:t>
            </w:r>
          </w:p>
        </w:tc>
        <w:tc>
          <w:tcPr>
            <w:tcW w:w="18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6</w:t>
            </w:r>
          </w:p>
        </w:tc>
        <w:tc>
          <w:tcPr>
            <w:tcW w:w="1525"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които водят до създаване на нови работни места и заетост в рамките на земеделското стопанство</w:t>
            </w:r>
          </w:p>
        </w:tc>
        <w:tc>
          <w:tcPr>
            <w:tcW w:w="1705"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С проектното предложение е предвидено създаването на най-малко 1 работно място в земеделското стопанство</w:t>
            </w:r>
          </w:p>
        </w:tc>
        <w:tc>
          <w:tcPr>
            <w:tcW w:w="437"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r>
      <w:tr w:rsidR="000C51A3" w:rsidRPr="000C51A3" w:rsidTr="000C51A3">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000000" w:fill="BFBFBF"/>
            <w:vAlign w:val="bottom"/>
            <w:hideMark/>
          </w:tcPr>
          <w:p w:rsidR="000C51A3" w:rsidRPr="000C51A3" w:rsidRDefault="000C51A3" w:rsidP="000C51A3">
            <w:pPr>
              <w:jc w:val="center"/>
              <w:rPr>
                <w:b/>
                <w:bCs/>
              </w:rPr>
            </w:pPr>
            <w:r w:rsidRPr="000C51A3">
              <w:rPr>
                <w:b/>
                <w:bCs/>
              </w:rPr>
              <w:t>*Подпомагат се проектни предложения, получили не по-малко от 20 точки по критериите за подбор.</w:t>
            </w:r>
          </w:p>
        </w:tc>
      </w:tr>
      <w:tr w:rsidR="000C51A3" w:rsidRPr="000C51A3" w:rsidTr="000C51A3">
        <w:trPr>
          <w:trHeight w:val="315"/>
        </w:trPr>
        <w:tc>
          <w:tcPr>
            <w:tcW w:w="4563" w:type="pct"/>
            <w:gridSpan w:val="5"/>
            <w:tcBorders>
              <w:top w:val="single" w:sz="4" w:space="0" w:color="auto"/>
              <w:left w:val="single" w:sz="4" w:space="0" w:color="auto"/>
              <w:bottom w:val="single" w:sz="4" w:space="0" w:color="auto"/>
              <w:right w:val="single" w:sz="4" w:space="0" w:color="000000"/>
            </w:tcBorders>
            <w:shd w:val="clear" w:color="000000" w:fill="BFBFBF"/>
            <w:vAlign w:val="bottom"/>
            <w:hideMark/>
          </w:tcPr>
          <w:p w:rsidR="000C51A3" w:rsidRPr="000C51A3" w:rsidRDefault="000C51A3" w:rsidP="000C51A3">
            <w:pPr>
              <w:jc w:val="center"/>
              <w:rPr>
                <w:b/>
                <w:bCs/>
              </w:rPr>
            </w:pPr>
            <w:r w:rsidRPr="000C51A3">
              <w:rPr>
                <w:b/>
                <w:bCs/>
              </w:rPr>
              <w:t>Максимален брой точки</w:t>
            </w:r>
          </w:p>
        </w:tc>
        <w:tc>
          <w:tcPr>
            <w:tcW w:w="437" w:type="pct"/>
            <w:tcBorders>
              <w:top w:val="nil"/>
              <w:left w:val="nil"/>
              <w:bottom w:val="single" w:sz="4" w:space="0" w:color="auto"/>
              <w:right w:val="single" w:sz="4" w:space="0" w:color="auto"/>
            </w:tcBorders>
            <w:shd w:val="clear" w:color="000000" w:fill="BFBFBF"/>
            <w:vAlign w:val="bottom"/>
            <w:hideMark/>
          </w:tcPr>
          <w:p w:rsidR="000C51A3" w:rsidRPr="000C51A3" w:rsidRDefault="000C51A3" w:rsidP="000C51A3">
            <w:pPr>
              <w:rPr>
                <w:b/>
                <w:bCs/>
              </w:rPr>
            </w:pPr>
            <w:r w:rsidRPr="000C51A3">
              <w:rPr>
                <w:b/>
                <w:bCs/>
              </w:rPr>
              <w:t> </w:t>
            </w:r>
          </w:p>
        </w:tc>
      </w:tr>
    </w:tbl>
    <w:p w:rsidR="000C51A3" w:rsidRDefault="000C51A3" w:rsidP="00AB44D6"/>
    <w:p w:rsidR="000C51A3" w:rsidRDefault="000C51A3" w:rsidP="00AB44D6"/>
    <w:p w:rsidR="000C51A3" w:rsidRDefault="000C51A3" w:rsidP="00AB44D6"/>
    <w:p w:rsidR="000C51A3" w:rsidRDefault="000C51A3" w:rsidP="00AB44D6"/>
    <w:p w:rsidR="000C51A3" w:rsidRDefault="000C51A3" w:rsidP="00AB44D6"/>
    <w:p w:rsidR="000C51A3" w:rsidRDefault="000C51A3" w:rsidP="00AB44D6"/>
    <w:p w:rsidR="000C51A3" w:rsidRDefault="000C51A3" w:rsidP="000C51A3">
      <w:pPr>
        <w:jc w:val="center"/>
        <w:rPr>
          <w:b/>
        </w:rPr>
      </w:pPr>
      <w:r w:rsidRPr="000C51A3">
        <w:rPr>
          <w:b/>
        </w:rPr>
        <w:t xml:space="preserve">Проект на критерии за оценка – подмярка </w:t>
      </w:r>
      <w:r>
        <w:rPr>
          <w:b/>
        </w:rPr>
        <w:t>6.3</w:t>
      </w:r>
      <w:r w:rsidRPr="000C51A3">
        <w:rPr>
          <w:b/>
        </w:rPr>
        <w:t xml:space="preserve"> „Стартова помощ за развитието на малки стопанства“</w:t>
      </w:r>
    </w:p>
    <w:p w:rsidR="000C51A3" w:rsidRDefault="000C51A3" w:rsidP="000C51A3">
      <w:pPr>
        <w:jc w:val="center"/>
        <w:rPr>
          <w:b/>
        </w:rPr>
      </w:pPr>
    </w:p>
    <w:p w:rsidR="000C51A3" w:rsidRDefault="000C51A3" w:rsidP="000C51A3">
      <w:pPr>
        <w:jc w:val="center"/>
        <w:rPr>
          <w:b/>
        </w:rPr>
      </w:pPr>
    </w:p>
    <w:tbl>
      <w:tblPr>
        <w:tblW w:w="5000" w:type="pct"/>
        <w:tblCellMar>
          <w:left w:w="70" w:type="dxa"/>
          <w:right w:w="70" w:type="dxa"/>
        </w:tblCellMar>
        <w:tblLook w:val="04A0" w:firstRow="1" w:lastRow="0" w:firstColumn="1" w:lastColumn="0" w:noHBand="0" w:noVBand="1"/>
      </w:tblPr>
      <w:tblGrid>
        <w:gridCol w:w="472"/>
        <w:gridCol w:w="2178"/>
        <w:gridCol w:w="490"/>
        <w:gridCol w:w="4491"/>
        <w:gridCol w:w="4700"/>
        <w:gridCol w:w="1417"/>
      </w:tblGrid>
      <w:tr w:rsidR="000C51A3" w:rsidRPr="000C51A3" w:rsidTr="000C51A3">
        <w:trPr>
          <w:trHeight w:val="1095"/>
        </w:trPr>
        <w:tc>
          <w:tcPr>
            <w:tcW w:w="19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w:t>
            </w:r>
          </w:p>
        </w:tc>
        <w:tc>
          <w:tcPr>
            <w:tcW w:w="810" w:type="pct"/>
            <w:tcBorders>
              <w:top w:val="single" w:sz="4" w:space="0" w:color="auto"/>
              <w:left w:val="nil"/>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Приоритет</w:t>
            </w:r>
          </w:p>
        </w:tc>
        <w:tc>
          <w:tcPr>
            <w:tcW w:w="1847" w:type="pct"/>
            <w:gridSpan w:val="2"/>
            <w:tcBorders>
              <w:top w:val="single" w:sz="4" w:space="0" w:color="auto"/>
              <w:left w:val="nil"/>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Критерии за оценка</w:t>
            </w:r>
          </w:p>
        </w:tc>
        <w:tc>
          <w:tcPr>
            <w:tcW w:w="1727" w:type="pct"/>
            <w:tcBorders>
              <w:top w:val="single" w:sz="4" w:space="0" w:color="auto"/>
              <w:left w:val="nil"/>
              <w:bottom w:val="single" w:sz="4" w:space="0" w:color="auto"/>
              <w:right w:val="nil"/>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Минимално изискване</w:t>
            </w:r>
          </w:p>
        </w:tc>
        <w:tc>
          <w:tcPr>
            <w:tcW w:w="426"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0C51A3" w:rsidRPr="000C51A3" w:rsidRDefault="000C51A3" w:rsidP="000C51A3">
            <w:pPr>
              <w:jc w:val="center"/>
              <w:rPr>
                <w:b/>
                <w:bCs/>
                <w:sz w:val="22"/>
                <w:szCs w:val="22"/>
              </w:rPr>
            </w:pPr>
            <w:r w:rsidRPr="000C51A3">
              <w:rPr>
                <w:b/>
                <w:bCs/>
                <w:sz w:val="22"/>
                <w:szCs w:val="22"/>
              </w:rPr>
              <w:t>Максимален брой точки</w:t>
            </w:r>
          </w:p>
        </w:tc>
      </w:tr>
      <w:tr w:rsidR="000C51A3" w:rsidRPr="000C51A3" w:rsidTr="000C51A3">
        <w:trPr>
          <w:trHeight w:val="1200"/>
        </w:trPr>
        <w:tc>
          <w:tcPr>
            <w:tcW w:w="190"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w:t>
            </w:r>
          </w:p>
        </w:tc>
        <w:tc>
          <w:tcPr>
            <w:tcW w:w="81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b/>
                <w:bCs/>
                <w:sz w:val="22"/>
                <w:szCs w:val="22"/>
              </w:rPr>
            </w:pPr>
            <w:r w:rsidRPr="000C51A3">
              <w:rPr>
                <w:b/>
                <w:bCs/>
                <w:sz w:val="22"/>
                <w:szCs w:val="22"/>
              </w:rPr>
              <w:t>Кандидати с образование в областта на селското стопанство</w:t>
            </w: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w:t>
            </w:r>
          </w:p>
        </w:tc>
        <w:tc>
          <w:tcPr>
            <w:tcW w:w="1651"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Кандидатът има завършено средно и/или висше образование в областта на селското стопанство, ветеринарната медицина или икономическо образование със земеделска насоченост</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10</w:t>
            </w:r>
          </w:p>
        </w:tc>
      </w:tr>
      <w:tr w:rsidR="000C51A3" w:rsidRPr="000C51A3" w:rsidTr="000C51A3">
        <w:trPr>
          <w:trHeight w:val="1290"/>
        </w:trPr>
        <w:tc>
          <w:tcPr>
            <w:tcW w:w="19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2</w:t>
            </w:r>
          </w:p>
        </w:tc>
        <w:tc>
          <w:tcPr>
            <w:tcW w:w="81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осигуряващи устойчиво развитие на земеделското стопанство.</w:t>
            </w: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2.1</w:t>
            </w:r>
          </w:p>
        </w:tc>
        <w:tc>
          <w:tcPr>
            <w:tcW w:w="1651"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от кандидати със земеделски стопанства с по - висок производствен обем</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СПО на земеделското стопанство на кандидата към момента на кандидатстване, се умножава по коефициент </w:t>
            </w:r>
            <w:r w:rsidRPr="000C51A3">
              <w:rPr>
                <w:b/>
                <w:bCs/>
                <w:sz w:val="22"/>
                <w:szCs w:val="22"/>
                <w:u w:val="single"/>
              </w:rPr>
              <w:t>0,00125</w:t>
            </w:r>
            <w:r w:rsidRPr="000C51A3">
              <w:rPr>
                <w:b/>
                <w:bCs/>
                <w:sz w:val="22"/>
                <w:szCs w:val="22"/>
                <w:u w:val="single"/>
              </w:rPr>
              <w:br/>
            </w:r>
            <w:r w:rsidRPr="000C51A3">
              <w:rPr>
                <w:b/>
                <w:bCs/>
                <w:i/>
                <w:iCs/>
                <w:sz w:val="22"/>
                <w:szCs w:val="22"/>
                <w:u w:val="single"/>
              </w:rPr>
              <w:t>Пример: = СПО*0,00125</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10</w:t>
            </w:r>
          </w:p>
        </w:tc>
      </w:tr>
      <w:tr w:rsidR="000C51A3" w:rsidRPr="000C51A3" w:rsidTr="000C51A3">
        <w:trPr>
          <w:trHeight w:val="1170"/>
        </w:trPr>
        <w:tc>
          <w:tcPr>
            <w:tcW w:w="190"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810"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2.2</w:t>
            </w:r>
          </w:p>
        </w:tc>
        <w:tc>
          <w:tcPr>
            <w:tcW w:w="1651" w:type="pct"/>
            <w:tcBorders>
              <w:top w:val="nil"/>
              <w:left w:val="nil"/>
              <w:bottom w:val="nil"/>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от кандидати регистрирани като земеделски стопани от най-малко 36 месеца, преди датата на подаване на проектното предложение</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r>
      <w:tr w:rsidR="000C51A3" w:rsidRPr="000C51A3" w:rsidTr="000C51A3">
        <w:trPr>
          <w:trHeight w:val="2340"/>
        </w:trPr>
        <w:tc>
          <w:tcPr>
            <w:tcW w:w="19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w:t>
            </w:r>
          </w:p>
        </w:tc>
        <w:tc>
          <w:tcPr>
            <w:tcW w:w="81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за дейности, които се изпълняват в чувствителни сектори</w:t>
            </w: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3.1</w:t>
            </w:r>
          </w:p>
        </w:tc>
        <w:tc>
          <w:tcPr>
            <w:tcW w:w="1651" w:type="pct"/>
            <w:tcBorders>
              <w:top w:val="single" w:sz="4" w:space="0" w:color="auto"/>
              <w:left w:val="nil"/>
              <w:bottom w:val="nil"/>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с дейности, насочени в сектор "Животновъдство", "Етерично-маслени култури" и сектор "Плодове и зеленчуци", при които СПО на земеделското стопанство на кандидата към момента на кандидатстване се формира от отглеждани животни и/или култури от сектор "Плодове и зеленчуци" или сектор "Етерично-маслени култури".</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В случай, че СПО на земеделското стопанство на кандидата към момента на кандидатстване включва животни и/или култури от сектор "Плодове и зеленчуци" или "Етерично-маслени култури" 1 евро СПО, формиран от отглежданите към момента на кандидатстване животни и/или култури от сектор "Плодове и зеленчуци", се умножава по коефициент </w:t>
            </w:r>
            <w:r w:rsidRPr="000C51A3">
              <w:rPr>
                <w:b/>
                <w:bCs/>
                <w:sz w:val="22"/>
                <w:szCs w:val="22"/>
                <w:u w:val="single"/>
              </w:rPr>
              <w:t>0,000875.</w:t>
            </w:r>
            <w:r w:rsidRPr="000C51A3">
              <w:rPr>
                <w:sz w:val="22"/>
                <w:szCs w:val="22"/>
              </w:rPr>
              <w:br/>
            </w:r>
            <w:r w:rsidRPr="000C51A3">
              <w:rPr>
                <w:b/>
                <w:bCs/>
                <w:i/>
                <w:iCs/>
                <w:sz w:val="22"/>
                <w:szCs w:val="22"/>
                <w:u w:val="single"/>
              </w:rPr>
              <w:t>Пример: = СПО*0,000875</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7</w:t>
            </w:r>
          </w:p>
        </w:tc>
      </w:tr>
      <w:tr w:rsidR="000C51A3" w:rsidRPr="000C51A3" w:rsidTr="000C51A3">
        <w:trPr>
          <w:trHeight w:val="2400"/>
        </w:trPr>
        <w:tc>
          <w:tcPr>
            <w:tcW w:w="190"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810"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3.2</w:t>
            </w:r>
          </w:p>
        </w:tc>
        <w:tc>
          <w:tcPr>
            <w:tcW w:w="1651" w:type="pct"/>
            <w:tcBorders>
              <w:top w:val="single" w:sz="4" w:space="0" w:color="auto"/>
              <w:left w:val="nil"/>
              <w:bottom w:val="nil"/>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при които увеличението на икономическия размер на стопанството за целите на проекта, измерен в СПО към периода за проверка изпълнението на бизнес плана, се формират от планираните за отглеждане животни и/или култури от сектор "Плодове и зеленчуци" или "Етерично-маслени култури".</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В случай, че планираното увеличение на СПО на стопанството за целите на проекта включва  отглеждане на животни и/или култури от сектор "Плодове и зеленчуци", 1 евро СПО, формиран от посочените в бизнес плана животни и/или култури от сектор "Плодове и зеленчуци" или "Етерично-маслени култури", се умножава по коефициент </w:t>
            </w:r>
            <w:r w:rsidRPr="000C51A3">
              <w:rPr>
                <w:b/>
                <w:bCs/>
                <w:sz w:val="22"/>
                <w:szCs w:val="22"/>
                <w:u w:val="single"/>
              </w:rPr>
              <w:t>0,0015.</w:t>
            </w:r>
            <w:r w:rsidRPr="000C51A3">
              <w:rPr>
                <w:sz w:val="22"/>
                <w:szCs w:val="22"/>
              </w:rPr>
              <w:br/>
            </w:r>
            <w:r w:rsidRPr="000C51A3">
              <w:rPr>
                <w:b/>
                <w:bCs/>
                <w:i/>
                <w:iCs/>
                <w:sz w:val="22"/>
                <w:szCs w:val="22"/>
                <w:u w:val="single"/>
              </w:rPr>
              <w:t>Пример: = СПО*0,0015</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w:t>
            </w:r>
          </w:p>
        </w:tc>
      </w:tr>
      <w:tr w:rsidR="000C51A3" w:rsidRPr="000C51A3" w:rsidTr="000C51A3">
        <w:trPr>
          <w:trHeight w:val="2100"/>
        </w:trPr>
        <w:tc>
          <w:tcPr>
            <w:tcW w:w="19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4</w:t>
            </w:r>
          </w:p>
        </w:tc>
        <w:tc>
          <w:tcPr>
            <w:tcW w:w="810" w:type="pct"/>
            <w:vMerge w:val="restart"/>
            <w:tcBorders>
              <w:top w:val="nil"/>
              <w:left w:val="single" w:sz="4" w:space="0" w:color="auto"/>
              <w:bottom w:val="single" w:sz="4" w:space="0" w:color="000000"/>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свързани с производството на биологично сертифицирани селскостопански продукти</w:t>
            </w: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4.1</w:t>
            </w:r>
          </w:p>
        </w:tc>
        <w:tc>
          <w:tcPr>
            <w:tcW w:w="1651" w:type="pct"/>
            <w:tcBorders>
              <w:top w:val="single" w:sz="4" w:space="0" w:color="auto"/>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на кандидати, чиито стопанства са сертифицирани за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 xml:space="preserve">В случай, че СПО на земеделското стопанство на кандидата към момента на кандидатстване включва култури и/или животни, отглеждани по биологичен начин, 1 евро СПО, формиран от отглежданите към момента на кандидатстване култури и/или животни по този начин, се умножава по коефициент </w:t>
            </w:r>
            <w:r w:rsidRPr="000C51A3">
              <w:rPr>
                <w:b/>
                <w:bCs/>
                <w:sz w:val="22"/>
                <w:szCs w:val="22"/>
                <w:u w:val="single"/>
              </w:rPr>
              <w:t>0,000875.</w:t>
            </w:r>
            <w:r w:rsidRPr="000C51A3">
              <w:rPr>
                <w:sz w:val="22"/>
                <w:szCs w:val="22"/>
              </w:rPr>
              <w:br/>
            </w:r>
            <w:r w:rsidRPr="000C51A3">
              <w:rPr>
                <w:b/>
                <w:bCs/>
                <w:i/>
                <w:iCs/>
                <w:sz w:val="22"/>
                <w:szCs w:val="22"/>
                <w:u w:val="single"/>
              </w:rPr>
              <w:t>Пример: = СПО*0,000875.</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7</w:t>
            </w:r>
          </w:p>
        </w:tc>
      </w:tr>
      <w:tr w:rsidR="000C51A3" w:rsidRPr="000C51A3" w:rsidTr="000C51A3">
        <w:trPr>
          <w:trHeight w:val="2115"/>
        </w:trPr>
        <w:tc>
          <w:tcPr>
            <w:tcW w:w="190"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810" w:type="pct"/>
            <w:vMerge/>
            <w:tcBorders>
              <w:top w:val="nil"/>
              <w:left w:val="single" w:sz="4" w:space="0" w:color="auto"/>
              <w:bottom w:val="single" w:sz="4" w:space="0" w:color="000000"/>
              <w:right w:val="single" w:sz="4" w:space="0" w:color="auto"/>
            </w:tcBorders>
            <w:vAlign w:val="center"/>
            <w:hideMark/>
          </w:tcPr>
          <w:p w:rsidR="000C51A3" w:rsidRPr="000C51A3" w:rsidRDefault="000C51A3" w:rsidP="000C51A3">
            <w:pPr>
              <w:rPr>
                <w:b/>
                <w:bCs/>
                <w:sz w:val="22"/>
                <w:szCs w:val="22"/>
              </w:rPr>
            </w:pP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4.2</w:t>
            </w:r>
          </w:p>
        </w:tc>
        <w:tc>
          <w:tcPr>
            <w:tcW w:w="1651"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на кандидати, чиито стопанства планират да се сертифицират за биологично производство на земеделски продукти и храни по смисъла на Регламент на Съвета (ЕО) № 834/2007 от 28 юни 2007 г. относно биологичното производство и етикетирането на биологични продукти и за отмяна на Регламент (ЕИО) 2092/91</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Планираното от кандидата увеличение на СПО на стопанството за целите на проекта  и посочено в бизнес плана е само с култури и/или животни, които ще бъдат сертифицирани за биологично производство</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3</w:t>
            </w:r>
          </w:p>
        </w:tc>
      </w:tr>
      <w:tr w:rsidR="000C51A3" w:rsidRPr="000C51A3" w:rsidTr="000C51A3">
        <w:trPr>
          <w:trHeight w:val="2520"/>
        </w:trPr>
        <w:tc>
          <w:tcPr>
            <w:tcW w:w="190"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c>
          <w:tcPr>
            <w:tcW w:w="81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които допринасят за устойчиво и цифрово икономическо възстановяване</w:t>
            </w: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c>
          <w:tcPr>
            <w:tcW w:w="1651"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Проектни предложения с инвестиции в иновативни за стопанството технологии, като - иновативни производствени технологии, цифрови технологии за производство и организация в селското стопанство, ВЕИ и автоматизиране на работните процеси в селскостопанското производство, включително напоителни системи и подходи приложени чрез Европейското партньорство за иновации</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В бизнес плана са включени инвестиции в дълготрайни материални, които попадат в обхвата на иновативни за стопанството технологии.</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15</w:t>
            </w:r>
          </w:p>
        </w:tc>
      </w:tr>
      <w:tr w:rsidR="000C51A3" w:rsidRPr="000C51A3" w:rsidTr="000C51A3">
        <w:trPr>
          <w:trHeight w:val="2205"/>
        </w:trPr>
        <w:tc>
          <w:tcPr>
            <w:tcW w:w="190"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lastRenderedPageBreak/>
              <w:t>6</w:t>
            </w:r>
          </w:p>
        </w:tc>
        <w:tc>
          <w:tcPr>
            <w:tcW w:w="810"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Проекти на земеделски стопанства разположени в планински райони</w:t>
            </w:r>
            <w:r w:rsidR="0007664F">
              <w:rPr>
                <w:b/>
                <w:bCs/>
                <w:sz w:val="22"/>
                <w:szCs w:val="22"/>
              </w:rPr>
              <w:t xml:space="preserve"> и/или Натура 2000</w:t>
            </w:r>
          </w:p>
        </w:tc>
        <w:tc>
          <w:tcPr>
            <w:tcW w:w="196"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 </w:t>
            </w:r>
          </w:p>
        </w:tc>
        <w:tc>
          <w:tcPr>
            <w:tcW w:w="1651" w:type="pct"/>
            <w:tcBorders>
              <w:top w:val="nil"/>
              <w:left w:val="nil"/>
              <w:bottom w:val="single" w:sz="4" w:space="0" w:color="auto"/>
              <w:right w:val="single" w:sz="4" w:space="0" w:color="auto"/>
            </w:tcBorders>
            <w:shd w:val="clear" w:color="000000" w:fill="FFFFFF"/>
            <w:vAlign w:val="center"/>
            <w:hideMark/>
          </w:tcPr>
          <w:p w:rsidR="000C51A3" w:rsidRPr="000C51A3" w:rsidRDefault="000C51A3" w:rsidP="000C51A3">
            <w:pPr>
              <w:jc w:val="both"/>
              <w:rPr>
                <w:sz w:val="22"/>
                <w:szCs w:val="22"/>
              </w:rPr>
            </w:pPr>
            <w:r w:rsidRPr="000C51A3">
              <w:rPr>
                <w:sz w:val="22"/>
                <w:szCs w:val="22"/>
              </w:rPr>
              <w:t xml:space="preserve">Проектни предложения на кандидати, чиито стопанства са изцяло са разположени в планински район съгласно Наредбата за определяне на критериите за необлагодетелстваните райони и териториалния им обхват - приета с ПМС № 30 от 15.02.2008 г., </w:t>
            </w:r>
            <w:proofErr w:type="spellStart"/>
            <w:r w:rsidRPr="000C51A3">
              <w:rPr>
                <w:sz w:val="22"/>
                <w:szCs w:val="22"/>
              </w:rPr>
              <w:t>обн</w:t>
            </w:r>
            <w:proofErr w:type="spellEnd"/>
            <w:r w:rsidRPr="000C51A3">
              <w:rPr>
                <w:sz w:val="22"/>
                <w:szCs w:val="22"/>
              </w:rPr>
              <w:t>., ДВ, бр. 20 от 26.02.2008 г., в сила от26.02.2008 г.</w:t>
            </w:r>
            <w:r w:rsidR="0007664F">
              <w:rPr>
                <w:sz w:val="22"/>
                <w:szCs w:val="22"/>
              </w:rPr>
              <w:t xml:space="preserve"> и/или места по Натура 2000</w:t>
            </w:r>
          </w:p>
        </w:tc>
        <w:tc>
          <w:tcPr>
            <w:tcW w:w="1727" w:type="pct"/>
            <w:tcBorders>
              <w:top w:val="nil"/>
              <w:left w:val="nil"/>
              <w:bottom w:val="single" w:sz="4" w:space="0" w:color="auto"/>
              <w:right w:val="nil"/>
            </w:tcBorders>
            <w:shd w:val="clear" w:color="000000" w:fill="FFFFFF"/>
            <w:vAlign w:val="center"/>
            <w:hideMark/>
          </w:tcPr>
          <w:p w:rsidR="000C51A3" w:rsidRPr="000C51A3" w:rsidRDefault="000C51A3" w:rsidP="000C51A3">
            <w:pPr>
              <w:jc w:val="center"/>
              <w:rPr>
                <w:sz w:val="22"/>
                <w:szCs w:val="22"/>
              </w:rPr>
            </w:pPr>
            <w:r w:rsidRPr="000C51A3">
              <w:rPr>
                <w:sz w:val="22"/>
                <w:szCs w:val="22"/>
              </w:rPr>
              <w:t>*</w:t>
            </w:r>
          </w:p>
        </w:tc>
        <w:tc>
          <w:tcPr>
            <w:tcW w:w="426" w:type="pct"/>
            <w:tcBorders>
              <w:top w:val="nil"/>
              <w:left w:val="single" w:sz="4" w:space="0" w:color="auto"/>
              <w:bottom w:val="single" w:sz="4" w:space="0" w:color="auto"/>
              <w:right w:val="single" w:sz="4" w:space="0" w:color="auto"/>
            </w:tcBorders>
            <w:shd w:val="clear" w:color="000000" w:fill="FFFFFF"/>
            <w:vAlign w:val="center"/>
            <w:hideMark/>
          </w:tcPr>
          <w:p w:rsidR="000C51A3" w:rsidRPr="000C51A3" w:rsidRDefault="000C51A3" w:rsidP="000C51A3">
            <w:pPr>
              <w:jc w:val="center"/>
              <w:rPr>
                <w:b/>
                <w:bCs/>
                <w:sz w:val="22"/>
                <w:szCs w:val="22"/>
              </w:rPr>
            </w:pPr>
            <w:r w:rsidRPr="000C51A3">
              <w:rPr>
                <w:b/>
                <w:bCs/>
                <w:sz w:val="22"/>
                <w:szCs w:val="22"/>
              </w:rPr>
              <w:t>5</w:t>
            </w:r>
          </w:p>
        </w:tc>
      </w:tr>
      <w:tr w:rsidR="000C51A3" w:rsidRPr="000C51A3" w:rsidTr="000C51A3">
        <w:trPr>
          <w:trHeight w:val="315"/>
        </w:trPr>
        <w:tc>
          <w:tcPr>
            <w:tcW w:w="5000" w:type="pct"/>
            <w:gridSpan w:val="6"/>
            <w:tcBorders>
              <w:top w:val="single" w:sz="4" w:space="0" w:color="auto"/>
              <w:left w:val="single" w:sz="4" w:space="0" w:color="auto"/>
              <w:bottom w:val="single" w:sz="4" w:space="0" w:color="auto"/>
              <w:right w:val="single" w:sz="4" w:space="0" w:color="auto"/>
            </w:tcBorders>
            <w:shd w:val="clear" w:color="000000" w:fill="BFBFBF"/>
            <w:vAlign w:val="bottom"/>
            <w:hideMark/>
          </w:tcPr>
          <w:p w:rsidR="000C51A3" w:rsidRPr="000C51A3" w:rsidRDefault="000C51A3" w:rsidP="000C51A3">
            <w:pPr>
              <w:jc w:val="center"/>
              <w:rPr>
                <w:b/>
                <w:bCs/>
              </w:rPr>
            </w:pPr>
            <w:r w:rsidRPr="000C51A3">
              <w:rPr>
                <w:b/>
                <w:bCs/>
              </w:rPr>
              <w:t>*Подпомагат се проектни предложения, получили не по-малко от 15 точки по критериите за подбор.</w:t>
            </w:r>
          </w:p>
        </w:tc>
      </w:tr>
      <w:tr w:rsidR="000C51A3" w:rsidRPr="000C51A3" w:rsidTr="000C51A3">
        <w:trPr>
          <w:trHeight w:val="315"/>
        </w:trPr>
        <w:tc>
          <w:tcPr>
            <w:tcW w:w="4574" w:type="pct"/>
            <w:gridSpan w:val="5"/>
            <w:tcBorders>
              <w:top w:val="single" w:sz="4" w:space="0" w:color="auto"/>
              <w:left w:val="single" w:sz="4" w:space="0" w:color="auto"/>
              <w:bottom w:val="single" w:sz="4" w:space="0" w:color="auto"/>
              <w:right w:val="single" w:sz="4" w:space="0" w:color="000000"/>
            </w:tcBorders>
            <w:shd w:val="clear" w:color="000000" w:fill="BFBFBF"/>
            <w:vAlign w:val="bottom"/>
            <w:hideMark/>
          </w:tcPr>
          <w:p w:rsidR="000C51A3" w:rsidRPr="000C51A3" w:rsidRDefault="000C51A3" w:rsidP="000C51A3">
            <w:pPr>
              <w:jc w:val="center"/>
              <w:rPr>
                <w:b/>
                <w:bCs/>
              </w:rPr>
            </w:pPr>
            <w:r w:rsidRPr="000C51A3">
              <w:rPr>
                <w:b/>
                <w:bCs/>
              </w:rPr>
              <w:t>Максимален брой точки</w:t>
            </w:r>
          </w:p>
        </w:tc>
        <w:tc>
          <w:tcPr>
            <w:tcW w:w="426" w:type="pct"/>
            <w:tcBorders>
              <w:top w:val="nil"/>
              <w:left w:val="nil"/>
              <w:bottom w:val="single" w:sz="4" w:space="0" w:color="auto"/>
              <w:right w:val="single" w:sz="4" w:space="0" w:color="auto"/>
            </w:tcBorders>
            <w:shd w:val="clear" w:color="000000" w:fill="BFBFBF"/>
            <w:vAlign w:val="bottom"/>
            <w:hideMark/>
          </w:tcPr>
          <w:p w:rsidR="000C51A3" w:rsidRPr="000C51A3" w:rsidRDefault="000C51A3" w:rsidP="000C51A3">
            <w:pPr>
              <w:rPr>
                <w:b/>
                <w:bCs/>
              </w:rPr>
            </w:pPr>
            <w:r w:rsidRPr="000C51A3">
              <w:rPr>
                <w:b/>
                <w:bCs/>
              </w:rPr>
              <w:t> </w:t>
            </w:r>
          </w:p>
        </w:tc>
      </w:tr>
    </w:tbl>
    <w:p w:rsidR="000C51A3" w:rsidRPr="00AB44D6" w:rsidRDefault="000C51A3" w:rsidP="000C51A3">
      <w:pPr>
        <w:jc w:val="center"/>
      </w:pPr>
    </w:p>
    <w:sectPr w:rsidR="000C51A3" w:rsidRPr="00AB44D6" w:rsidSect="008B665A">
      <w:footerReference w:type="default" r:id="rId9"/>
      <w:pgSz w:w="16838" w:h="11906" w:orient="landscape"/>
      <w:pgMar w:top="567" w:right="1387" w:bottom="426" w:left="184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61D" w:rsidRDefault="00F8761D" w:rsidP="00C46DC8">
      <w:r>
        <w:separator/>
      </w:r>
    </w:p>
  </w:endnote>
  <w:endnote w:type="continuationSeparator" w:id="0">
    <w:p w:rsidR="00F8761D" w:rsidRDefault="00F8761D" w:rsidP="00C4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72349"/>
      <w:docPartObj>
        <w:docPartGallery w:val="Page Numbers (Bottom of Page)"/>
        <w:docPartUnique/>
      </w:docPartObj>
    </w:sdtPr>
    <w:sdtEndPr>
      <w:rPr>
        <w:noProof/>
        <w:sz w:val="20"/>
        <w:szCs w:val="20"/>
      </w:rPr>
    </w:sdtEndPr>
    <w:sdtContent>
      <w:p w:rsidR="00F53F37" w:rsidRPr="00BB3A25" w:rsidRDefault="00F53F37">
        <w:pPr>
          <w:pStyle w:val="Footer"/>
          <w:jc w:val="right"/>
          <w:rPr>
            <w:sz w:val="20"/>
            <w:szCs w:val="20"/>
          </w:rPr>
        </w:pPr>
        <w:r w:rsidRPr="00BB3A25">
          <w:rPr>
            <w:sz w:val="20"/>
            <w:szCs w:val="20"/>
          </w:rPr>
          <w:fldChar w:fldCharType="begin"/>
        </w:r>
        <w:r w:rsidRPr="00BB3A25">
          <w:rPr>
            <w:sz w:val="20"/>
            <w:szCs w:val="20"/>
          </w:rPr>
          <w:instrText xml:space="preserve"> PAGE   \* MERGEFORMAT </w:instrText>
        </w:r>
        <w:r w:rsidRPr="00BB3A25">
          <w:rPr>
            <w:sz w:val="20"/>
            <w:szCs w:val="20"/>
          </w:rPr>
          <w:fldChar w:fldCharType="separate"/>
        </w:r>
        <w:r w:rsidR="00452FCE">
          <w:rPr>
            <w:noProof/>
            <w:sz w:val="20"/>
            <w:szCs w:val="20"/>
          </w:rPr>
          <w:t>1</w:t>
        </w:r>
        <w:r w:rsidRPr="00BB3A25">
          <w:rPr>
            <w:noProof/>
            <w:sz w:val="20"/>
            <w:szCs w:val="20"/>
          </w:rPr>
          <w:fldChar w:fldCharType="end"/>
        </w:r>
      </w:p>
    </w:sdtContent>
  </w:sdt>
  <w:p w:rsidR="00F53F37" w:rsidRDefault="00F53F3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61D" w:rsidRDefault="00F8761D" w:rsidP="00C46DC8">
      <w:r>
        <w:separator/>
      </w:r>
    </w:p>
  </w:footnote>
  <w:footnote w:type="continuationSeparator" w:id="0">
    <w:p w:rsidR="00F8761D" w:rsidRDefault="00F8761D" w:rsidP="00C46D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2CE1"/>
    <w:multiLevelType w:val="hybridMultilevel"/>
    <w:tmpl w:val="950ED9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01D9187A"/>
    <w:multiLevelType w:val="hybridMultilevel"/>
    <w:tmpl w:val="87263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A371A70"/>
    <w:multiLevelType w:val="hybridMultilevel"/>
    <w:tmpl w:val="92868F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B1435E3"/>
    <w:multiLevelType w:val="hybridMultilevel"/>
    <w:tmpl w:val="22D813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0CB07DC2"/>
    <w:multiLevelType w:val="hybridMultilevel"/>
    <w:tmpl w:val="85BCFF4C"/>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6">
    <w:nsid w:val="10762142"/>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577CFA"/>
    <w:multiLevelType w:val="hybridMultilevel"/>
    <w:tmpl w:val="B05437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nsid w:val="11CD2854"/>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3747D93"/>
    <w:multiLevelType w:val="multilevel"/>
    <w:tmpl w:val="E27C4F3E"/>
    <w:lvl w:ilvl="0">
      <w:start w:val="1"/>
      <w:numFmt w:val="decimal"/>
      <w:lvlText w:val="%1."/>
      <w:lvlJc w:val="left"/>
      <w:pPr>
        <w:ind w:left="360" w:hanging="360"/>
      </w:pPr>
      <w:rPr>
        <w:b/>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9E498B"/>
    <w:multiLevelType w:val="multilevel"/>
    <w:tmpl w:val="4044DA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5914364"/>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43A96A98"/>
    <w:multiLevelType w:val="hybridMultilevel"/>
    <w:tmpl w:val="0E8A43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8937693"/>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BBB0269"/>
    <w:multiLevelType w:val="hybridMultilevel"/>
    <w:tmpl w:val="68168B2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4E845771"/>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63F6937"/>
    <w:multiLevelType w:val="hybridMultilevel"/>
    <w:tmpl w:val="69125D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nsid w:val="58561898"/>
    <w:multiLevelType w:val="hybridMultilevel"/>
    <w:tmpl w:val="6744F8A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5D83250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6076513D"/>
    <w:multiLevelType w:val="multilevel"/>
    <w:tmpl w:val="7506083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654F4293"/>
    <w:multiLevelType w:val="hybridMultilevel"/>
    <w:tmpl w:val="FAE6C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nsid w:val="67C41523"/>
    <w:multiLevelType w:val="hybridMultilevel"/>
    <w:tmpl w:val="8A741B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68CD5897"/>
    <w:multiLevelType w:val="hybridMultilevel"/>
    <w:tmpl w:val="6F7674C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72004121"/>
    <w:multiLevelType w:val="hybridMultilevel"/>
    <w:tmpl w:val="093C9696"/>
    <w:lvl w:ilvl="0" w:tplc="A19A26B4">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5534977"/>
    <w:multiLevelType w:val="hybridMultilevel"/>
    <w:tmpl w:val="3D289E46"/>
    <w:lvl w:ilvl="0" w:tplc="4A946FB0">
      <w:start w:val="5"/>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757270F5"/>
    <w:multiLevelType w:val="multilevel"/>
    <w:tmpl w:val="69822C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77414733"/>
    <w:multiLevelType w:val="hybridMultilevel"/>
    <w:tmpl w:val="56821C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27"/>
  </w:num>
  <w:num w:numId="3">
    <w:abstractNumId w:val="20"/>
  </w:num>
  <w:num w:numId="4">
    <w:abstractNumId w:val="7"/>
  </w:num>
  <w:num w:numId="5">
    <w:abstractNumId w:val="9"/>
  </w:num>
  <w:num w:numId="6">
    <w:abstractNumId w:val="26"/>
  </w:num>
  <w:num w:numId="7">
    <w:abstractNumId w:val="12"/>
  </w:num>
  <w:num w:numId="8">
    <w:abstractNumId w:val="3"/>
  </w:num>
  <w:num w:numId="9">
    <w:abstractNumId w:val="10"/>
  </w:num>
  <w:num w:numId="10">
    <w:abstractNumId w:val="17"/>
  </w:num>
  <w:num w:numId="11">
    <w:abstractNumId w:val="16"/>
  </w:num>
  <w:num w:numId="12">
    <w:abstractNumId w:val="25"/>
  </w:num>
  <w:num w:numId="13">
    <w:abstractNumId w:val="21"/>
  </w:num>
  <w:num w:numId="14">
    <w:abstractNumId w:val="4"/>
  </w:num>
  <w:num w:numId="15">
    <w:abstractNumId w:val="11"/>
  </w:num>
  <w:num w:numId="16">
    <w:abstractNumId w:val="22"/>
  </w:num>
  <w:num w:numId="17">
    <w:abstractNumId w:val="24"/>
  </w:num>
  <w:num w:numId="18">
    <w:abstractNumId w:val="8"/>
  </w:num>
  <w:num w:numId="19">
    <w:abstractNumId w:val="14"/>
  </w:num>
  <w:num w:numId="20">
    <w:abstractNumId w:val="15"/>
  </w:num>
  <w:num w:numId="21">
    <w:abstractNumId w:val="19"/>
  </w:num>
  <w:num w:numId="22">
    <w:abstractNumId w:val="6"/>
  </w:num>
  <w:num w:numId="23">
    <w:abstractNumId w:val="0"/>
  </w:num>
  <w:num w:numId="24">
    <w:abstractNumId w:val="1"/>
  </w:num>
  <w:num w:numId="25">
    <w:abstractNumId w:val="23"/>
  </w:num>
  <w:num w:numId="26">
    <w:abstractNumId w:val="18"/>
  </w:num>
  <w:num w:numId="27">
    <w:abstractNumId w:val="1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CE6"/>
    <w:rsid w:val="000019A0"/>
    <w:rsid w:val="00004DF9"/>
    <w:rsid w:val="00007C4B"/>
    <w:rsid w:val="00014E36"/>
    <w:rsid w:val="00021763"/>
    <w:rsid w:val="00026E2F"/>
    <w:rsid w:val="00027128"/>
    <w:rsid w:val="00032612"/>
    <w:rsid w:val="00037728"/>
    <w:rsid w:val="00060352"/>
    <w:rsid w:val="00060A4C"/>
    <w:rsid w:val="000663A4"/>
    <w:rsid w:val="00071000"/>
    <w:rsid w:val="00071865"/>
    <w:rsid w:val="00072CAF"/>
    <w:rsid w:val="000735C3"/>
    <w:rsid w:val="00074D16"/>
    <w:rsid w:val="0007664F"/>
    <w:rsid w:val="00083B60"/>
    <w:rsid w:val="00086A1E"/>
    <w:rsid w:val="00091621"/>
    <w:rsid w:val="0009266A"/>
    <w:rsid w:val="0009395D"/>
    <w:rsid w:val="000A2E65"/>
    <w:rsid w:val="000C00F9"/>
    <w:rsid w:val="000C51A3"/>
    <w:rsid w:val="000D0565"/>
    <w:rsid w:val="000F1A1A"/>
    <w:rsid w:val="000F303C"/>
    <w:rsid w:val="0011493F"/>
    <w:rsid w:val="00120391"/>
    <w:rsid w:val="0012421E"/>
    <w:rsid w:val="00130A1B"/>
    <w:rsid w:val="00140C63"/>
    <w:rsid w:val="001416D6"/>
    <w:rsid w:val="0016380A"/>
    <w:rsid w:val="00166843"/>
    <w:rsid w:val="0017140C"/>
    <w:rsid w:val="001759E6"/>
    <w:rsid w:val="00190714"/>
    <w:rsid w:val="001A238B"/>
    <w:rsid w:val="001B0432"/>
    <w:rsid w:val="001B10F5"/>
    <w:rsid w:val="001D2848"/>
    <w:rsid w:val="001E1974"/>
    <w:rsid w:val="001E1E82"/>
    <w:rsid w:val="001E3AF6"/>
    <w:rsid w:val="001E5843"/>
    <w:rsid w:val="001F52B1"/>
    <w:rsid w:val="00206D45"/>
    <w:rsid w:val="00212839"/>
    <w:rsid w:val="00213C0E"/>
    <w:rsid w:val="00216D60"/>
    <w:rsid w:val="00217439"/>
    <w:rsid w:val="00223C99"/>
    <w:rsid w:val="00230EB6"/>
    <w:rsid w:val="00233794"/>
    <w:rsid w:val="00236DD4"/>
    <w:rsid w:val="00244429"/>
    <w:rsid w:val="00252CFE"/>
    <w:rsid w:val="00257B19"/>
    <w:rsid w:val="00266E3E"/>
    <w:rsid w:val="0027509C"/>
    <w:rsid w:val="00284926"/>
    <w:rsid w:val="00295805"/>
    <w:rsid w:val="002C0920"/>
    <w:rsid w:val="002D2979"/>
    <w:rsid w:val="002D313F"/>
    <w:rsid w:val="002D3F83"/>
    <w:rsid w:val="002E576B"/>
    <w:rsid w:val="002F4423"/>
    <w:rsid w:val="00304453"/>
    <w:rsid w:val="00312165"/>
    <w:rsid w:val="003224D9"/>
    <w:rsid w:val="00323875"/>
    <w:rsid w:val="00323C4C"/>
    <w:rsid w:val="0032624E"/>
    <w:rsid w:val="00353479"/>
    <w:rsid w:val="00354255"/>
    <w:rsid w:val="003557B2"/>
    <w:rsid w:val="00384852"/>
    <w:rsid w:val="00384906"/>
    <w:rsid w:val="00392F44"/>
    <w:rsid w:val="00393989"/>
    <w:rsid w:val="003A5A7A"/>
    <w:rsid w:val="003A64ED"/>
    <w:rsid w:val="003A6CE6"/>
    <w:rsid w:val="003B2B39"/>
    <w:rsid w:val="003C0530"/>
    <w:rsid w:val="003C4E42"/>
    <w:rsid w:val="003D470D"/>
    <w:rsid w:val="003D51F8"/>
    <w:rsid w:val="003D68AE"/>
    <w:rsid w:val="003D76A1"/>
    <w:rsid w:val="00405D62"/>
    <w:rsid w:val="00407325"/>
    <w:rsid w:val="00412D1A"/>
    <w:rsid w:val="00413957"/>
    <w:rsid w:val="0042209A"/>
    <w:rsid w:val="0042339D"/>
    <w:rsid w:val="004276C2"/>
    <w:rsid w:val="004279E3"/>
    <w:rsid w:val="00440223"/>
    <w:rsid w:val="00450681"/>
    <w:rsid w:val="00452B1B"/>
    <w:rsid w:val="00452FCE"/>
    <w:rsid w:val="0046113A"/>
    <w:rsid w:val="004618E7"/>
    <w:rsid w:val="00462E1F"/>
    <w:rsid w:val="00465D61"/>
    <w:rsid w:val="00467F61"/>
    <w:rsid w:val="00484374"/>
    <w:rsid w:val="00484B03"/>
    <w:rsid w:val="0049122E"/>
    <w:rsid w:val="004A1C67"/>
    <w:rsid w:val="004A3468"/>
    <w:rsid w:val="004A6881"/>
    <w:rsid w:val="004A74BB"/>
    <w:rsid w:val="004B2F18"/>
    <w:rsid w:val="004B5C67"/>
    <w:rsid w:val="004B6892"/>
    <w:rsid w:val="004D1159"/>
    <w:rsid w:val="004D47EE"/>
    <w:rsid w:val="004D4919"/>
    <w:rsid w:val="004D4A0D"/>
    <w:rsid w:val="004D583C"/>
    <w:rsid w:val="004E1058"/>
    <w:rsid w:val="004E502C"/>
    <w:rsid w:val="004E7FEB"/>
    <w:rsid w:val="004F32B8"/>
    <w:rsid w:val="00512290"/>
    <w:rsid w:val="00530A48"/>
    <w:rsid w:val="00535EF3"/>
    <w:rsid w:val="0054519D"/>
    <w:rsid w:val="00551F8B"/>
    <w:rsid w:val="00557A54"/>
    <w:rsid w:val="00560050"/>
    <w:rsid w:val="005608B9"/>
    <w:rsid w:val="005624AB"/>
    <w:rsid w:val="00564FAD"/>
    <w:rsid w:val="00567D49"/>
    <w:rsid w:val="005721C2"/>
    <w:rsid w:val="00583AAB"/>
    <w:rsid w:val="0058624B"/>
    <w:rsid w:val="00592B8E"/>
    <w:rsid w:val="00593FDA"/>
    <w:rsid w:val="005A10D2"/>
    <w:rsid w:val="005E111D"/>
    <w:rsid w:val="005E3CCB"/>
    <w:rsid w:val="005F45C3"/>
    <w:rsid w:val="005F556B"/>
    <w:rsid w:val="0060086E"/>
    <w:rsid w:val="00613799"/>
    <w:rsid w:val="00614735"/>
    <w:rsid w:val="00631DC9"/>
    <w:rsid w:val="006473FF"/>
    <w:rsid w:val="006558E9"/>
    <w:rsid w:val="006576AB"/>
    <w:rsid w:val="006704CF"/>
    <w:rsid w:val="006706DC"/>
    <w:rsid w:val="00681B6D"/>
    <w:rsid w:val="0069128B"/>
    <w:rsid w:val="00693CFD"/>
    <w:rsid w:val="006A261D"/>
    <w:rsid w:val="006C67B5"/>
    <w:rsid w:val="006D1C6C"/>
    <w:rsid w:val="006D2645"/>
    <w:rsid w:val="006D2D77"/>
    <w:rsid w:val="006D750E"/>
    <w:rsid w:val="006E005F"/>
    <w:rsid w:val="006E2C6A"/>
    <w:rsid w:val="006E54DC"/>
    <w:rsid w:val="006E78E8"/>
    <w:rsid w:val="006F5D0F"/>
    <w:rsid w:val="007035C5"/>
    <w:rsid w:val="00707F0D"/>
    <w:rsid w:val="007115AF"/>
    <w:rsid w:val="00715809"/>
    <w:rsid w:val="00715FF7"/>
    <w:rsid w:val="00716D6D"/>
    <w:rsid w:val="007177B0"/>
    <w:rsid w:val="00725591"/>
    <w:rsid w:val="00745B70"/>
    <w:rsid w:val="007509FC"/>
    <w:rsid w:val="00765866"/>
    <w:rsid w:val="00765E39"/>
    <w:rsid w:val="00772B90"/>
    <w:rsid w:val="00786726"/>
    <w:rsid w:val="007A75A3"/>
    <w:rsid w:val="007B0C43"/>
    <w:rsid w:val="007B5960"/>
    <w:rsid w:val="007B6597"/>
    <w:rsid w:val="007C38C1"/>
    <w:rsid w:val="007D5266"/>
    <w:rsid w:val="007D6A71"/>
    <w:rsid w:val="007E1144"/>
    <w:rsid w:val="007E34EF"/>
    <w:rsid w:val="007E6F25"/>
    <w:rsid w:val="007E7363"/>
    <w:rsid w:val="007F5717"/>
    <w:rsid w:val="007F6563"/>
    <w:rsid w:val="00810262"/>
    <w:rsid w:val="00814AAA"/>
    <w:rsid w:val="00816692"/>
    <w:rsid w:val="0082290D"/>
    <w:rsid w:val="00831819"/>
    <w:rsid w:val="00835DC4"/>
    <w:rsid w:val="00852B58"/>
    <w:rsid w:val="00862512"/>
    <w:rsid w:val="008727B0"/>
    <w:rsid w:val="008737DB"/>
    <w:rsid w:val="00890974"/>
    <w:rsid w:val="008A7C31"/>
    <w:rsid w:val="008B665A"/>
    <w:rsid w:val="008C294F"/>
    <w:rsid w:val="008D0522"/>
    <w:rsid w:val="008D43B6"/>
    <w:rsid w:val="008E5546"/>
    <w:rsid w:val="008F05DA"/>
    <w:rsid w:val="008F235B"/>
    <w:rsid w:val="008F7FCE"/>
    <w:rsid w:val="00906230"/>
    <w:rsid w:val="00907B02"/>
    <w:rsid w:val="0091452D"/>
    <w:rsid w:val="00916B03"/>
    <w:rsid w:val="0092004C"/>
    <w:rsid w:val="00924000"/>
    <w:rsid w:val="00924FF8"/>
    <w:rsid w:val="00927421"/>
    <w:rsid w:val="00935872"/>
    <w:rsid w:val="00941407"/>
    <w:rsid w:val="00944087"/>
    <w:rsid w:val="00950149"/>
    <w:rsid w:val="00950AAA"/>
    <w:rsid w:val="00950EC5"/>
    <w:rsid w:val="00965C77"/>
    <w:rsid w:val="009726C8"/>
    <w:rsid w:val="00975A3A"/>
    <w:rsid w:val="00985DE8"/>
    <w:rsid w:val="009A475D"/>
    <w:rsid w:val="009B0634"/>
    <w:rsid w:val="009B2ED1"/>
    <w:rsid w:val="009C526C"/>
    <w:rsid w:val="009D548C"/>
    <w:rsid w:val="009D75E9"/>
    <w:rsid w:val="009E4383"/>
    <w:rsid w:val="00A06750"/>
    <w:rsid w:val="00A15E83"/>
    <w:rsid w:val="00A160C5"/>
    <w:rsid w:val="00A17645"/>
    <w:rsid w:val="00A20F14"/>
    <w:rsid w:val="00A21F1D"/>
    <w:rsid w:val="00A249A5"/>
    <w:rsid w:val="00A24E5A"/>
    <w:rsid w:val="00A27A7B"/>
    <w:rsid w:val="00A46B8C"/>
    <w:rsid w:val="00A51F40"/>
    <w:rsid w:val="00A5480B"/>
    <w:rsid w:val="00A65563"/>
    <w:rsid w:val="00A7139C"/>
    <w:rsid w:val="00A7179B"/>
    <w:rsid w:val="00A7344D"/>
    <w:rsid w:val="00A927A4"/>
    <w:rsid w:val="00AA069F"/>
    <w:rsid w:val="00AB4270"/>
    <w:rsid w:val="00AB44D6"/>
    <w:rsid w:val="00AB6ECF"/>
    <w:rsid w:val="00AC2815"/>
    <w:rsid w:val="00AD4B88"/>
    <w:rsid w:val="00AD50F8"/>
    <w:rsid w:val="00AD7B9D"/>
    <w:rsid w:val="00AE696C"/>
    <w:rsid w:val="00AE76B6"/>
    <w:rsid w:val="00AF6A8C"/>
    <w:rsid w:val="00B04758"/>
    <w:rsid w:val="00B06B77"/>
    <w:rsid w:val="00B16744"/>
    <w:rsid w:val="00B22986"/>
    <w:rsid w:val="00B25287"/>
    <w:rsid w:val="00B309BB"/>
    <w:rsid w:val="00B30C6E"/>
    <w:rsid w:val="00B30E6E"/>
    <w:rsid w:val="00B5658D"/>
    <w:rsid w:val="00B61216"/>
    <w:rsid w:val="00B659E3"/>
    <w:rsid w:val="00B65A6A"/>
    <w:rsid w:val="00B7265B"/>
    <w:rsid w:val="00B735B8"/>
    <w:rsid w:val="00B74B27"/>
    <w:rsid w:val="00B92EB3"/>
    <w:rsid w:val="00BB0C85"/>
    <w:rsid w:val="00BB3A25"/>
    <w:rsid w:val="00BC1D5E"/>
    <w:rsid w:val="00BC2D56"/>
    <w:rsid w:val="00BD2BF8"/>
    <w:rsid w:val="00BD6438"/>
    <w:rsid w:val="00BE7E72"/>
    <w:rsid w:val="00C01A5D"/>
    <w:rsid w:val="00C07394"/>
    <w:rsid w:val="00C20BE7"/>
    <w:rsid w:val="00C271D5"/>
    <w:rsid w:val="00C42E5B"/>
    <w:rsid w:val="00C464A0"/>
    <w:rsid w:val="00C46DC8"/>
    <w:rsid w:val="00C6353C"/>
    <w:rsid w:val="00C82D3B"/>
    <w:rsid w:val="00C9504B"/>
    <w:rsid w:val="00CA5A7B"/>
    <w:rsid w:val="00CB1E77"/>
    <w:rsid w:val="00CB22BF"/>
    <w:rsid w:val="00CC2A84"/>
    <w:rsid w:val="00CC5BF2"/>
    <w:rsid w:val="00CD600A"/>
    <w:rsid w:val="00CE6899"/>
    <w:rsid w:val="00CF2DA4"/>
    <w:rsid w:val="00D12FE3"/>
    <w:rsid w:val="00D143B5"/>
    <w:rsid w:val="00D15C9E"/>
    <w:rsid w:val="00D17038"/>
    <w:rsid w:val="00D219E2"/>
    <w:rsid w:val="00D256B8"/>
    <w:rsid w:val="00D30909"/>
    <w:rsid w:val="00D34E0E"/>
    <w:rsid w:val="00D7265A"/>
    <w:rsid w:val="00D75336"/>
    <w:rsid w:val="00D923AB"/>
    <w:rsid w:val="00D92818"/>
    <w:rsid w:val="00D97359"/>
    <w:rsid w:val="00DA51F3"/>
    <w:rsid w:val="00DA7753"/>
    <w:rsid w:val="00DB1959"/>
    <w:rsid w:val="00DB2085"/>
    <w:rsid w:val="00DB42EB"/>
    <w:rsid w:val="00DC06AB"/>
    <w:rsid w:val="00DC08EE"/>
    <w:rsid w:val="00DC710F"/>
    <w:rsid w:val="00DD2EB7"/>
    <w:rsid w:val="00DD65E3"/>
    <w:rsid w:val="00DE6D78"/>
    <w:rsid w:val="00DE7C10"/>
    <w:rsid w:val="00DE7C1B"/>
    <w:rsid w:val="00DF0E11"/>
    <w:rsid w:val="00DF1BAD"/>
    <w:rsid w:val="00DF59C0"/>
    <w:rsid w:val="00E1551E"/>
    <w:rsid w:val="00E15F3A"/>
    <w:rsid w:val="00E309BD"/>
    <w:rsid w:val="00E33A6E"/>
    <w:rsid w:val="00E53C53"/>
    <w:rsid w:val="00E63F56"/>
    <w:rsid w:val="00E64A28"/>
    <w:rsid w:val="00E73423"/>
    <w:rsid w:val="00E76E03"/>
    <w:rsid w:val="00E869B8"/>
    <w:rsid w:val="00EA446D"/>
    <w:rsid w:val="00EC40E7"/>
    <w:rsid w:val="00EC42D2"/>
    <w:rsid w:val="00ED246E"/>
    <w:rsid w:val="00ED645D"/>
    <w:rsid w:val="00ED7DB9"/>
    <w:rsid w:val="00EE6C06"/>
    <w:rsid w:val="00EE7C2B"/>
    <w:rsid w:val="00EF0963"/>
    <w:rsid w:val="00F0420E"/>
    <w:rsid w:val="00F12116"/>
    <w:rsid w:val="00F21D3A"/>
    <w:rsid w:val="00F22043"/>
    <w:rsid w:val="00F43416"/>
    <w:rsid w:val="00F43C36"/>
    <w:rsid w:val="00F44F4F"/>
    <w:rsid w:val="00F458A3"/>
    <w:rsid w:val="00F508AF"/>
    <w:rsid w:val="00F53F37"/>
    <w:rsid w:val="00F57BD3"/>
    <w:rsid w:val="00F65581"/>
    <w:rsid w:val="00F70046"/>
    <w:rsid w:val="00F736A2"/>
    <w:rsid w:val="00F8761D"/>
    <w:rsid w:val="00F87784"/>
    <w:rsid w:val="00F90508"/>
    <w:rsid w:val="00F95DCB"/>
    <w:rsid w:val="00F963AC"/>
    <w:rsid w:val="00FA2F1A"/>
    <w:rsid w:val="00FA745E"/>
    <w:rsid w:val="00FB067C"/>
    <w:rsid w:val="00FB4958"/>
    <w:rsid w:val="00FB5FC5"/>
    <w:rsid w:val="00FC67E6"/>
    <w:rsid w:val="00FE3F32"/>
    <w:rsid w:val="00FF0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E0E"/>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rPr>
      <w:rFonts w:ascii="Tahoma" w:eastAsiaTheme="minorEastAsia" w:hAnsi="Tahoma" w:cs="Tahoma"/>
      <w:sz w:val="16"/>
      <w:szCs w:val="16"/>
      <w:lang w:val="en-GB" w:eastAsia="en-US"/>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Header">
    <w:name w:val="header"/>
    <w:basedOn w:val="Normal"/>
    <w:link w:val="Head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FooterChar">
    <w:name w:val="Footer Char"/>
    <w:basedOn w:val="DefaultParagraphFont"/>
    <w:link w:val="Footer"/>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FootnoteText">
    <w:name w:val="footnote text"/>
    <w:aliases w:val="Note de bas de page Car Car Car Car,Note de bas de page Car Car Car Car Car1 Car,Note de bas de page Car Car1 Car,Note de bas de page Car1 Car,Note de bas de page Car1 Car Car1 Car,Reference,f,fn,fn Car,fn Car Car Car Car Car,fußn"/>
    <w:basedOn w:val="Normal"/>
    <w:link w:val="FootnoteTextChar"/>
    <w:uiPriority w:val="99"/>
    <w:unhideWhenUsed/>
    <w:rsid w:val="001E3AF6"/>
    <w:pPr>
      <w:ind w:left="720" w:hanging="720"/>
    </w:pPr>
    <w:rPr>
      <w:rFonts w:eastAsiaTheme="minorHAnsi"/>
      <w:szCs w:val="20"/>
      <w:lang w:eastAsia="en-US"/>
    </w:rPr>
  </w:style>
  <w:style w:type="character" w:customStyle="1" w:styleId="FootnoteTextChar">
    <w:name w:val="Footnote Text Char"/>
    <w:aliases w:val="Note de bas de page Car Car Car Car Char,Note de bas de page Car Car Car Car Car1 Car Char,Note de bas de page Car Car1 Car Char,Note de bas de page Car1 Car Char,Note de bas de page Car1 Car Car1 Car Char,Reference Char,f Char"/>
    <w:basedOn w:val="DefaultParagraphFont"/>
    <w:link w:val="FootnoteText"/>
    <w:uiPriority w:val="99"/>
    <w:rsid w:val="001E3AF6"/>
    <w:rPr>
      <w:rFonts w:ascii="Times New Roman" w:eastAsiaTheme="minorHAnsi" w:hAnsi="Times New Roman" w:cs="Times New Roman"/>
      <w:sz w:val="24"/>
      <w:szCs w:val="20"/>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E0E"/>
    <w:pPr>
      <w:spacing w:after="0" w:line="240" w:lineRule="auto"/>
    </w:pPr>
    <w:rPr>
      <w:rFonts w:ascii="Times New Roman" w:eastAsia="Times New Roman" w:hAnsi="Times New Roman" w:cs="Times New Roman"/>
      <w:sz w:val="24"/>
      <w:szCs w:val="24"/>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BC2D56"/>
    <w:pPr>
      <w:spacing w:after="200" w:line="276" w:lineRule="auto"/>
      <w:ind w:left="720"/>
      <w:contextualSpacing/>
    </w:pPr>
    <w:rPr>
      <w:rFonts w:asciiTheme="minorHAnsi" w:eastAsiaTheme="minorEastAsia" w:hAnsiTheme="minorHAnsi" w:cstheme="minorBidi"/>
      <w:sz w:val="22"/>
      <w:szCs w:val="22"/>
      <w:lang w:val="en-GB" w:eastAsia="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9B2ED1"/>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after="200"/>
    </w:pPr>
    <w:rPr>
      <w:rFonts w:asciiTheme="minorHAnsi" w:eastAsiaTheme="minorEastAsia" w:hAnsiTheme="minorHAnsi" w:cstheme="minorBidi"/>
      <w:sz w:val="20"/>
      <w:szCs w:val="20"/>
      <w:lang w:val="en-GB" w:eastAsia="en-US"/>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rPr>
      <w:rFonts w:ascii="Tahoma" w:eastAsiaTheme="minorEastAsia" w:hAnsi="Tahoma" w:cs="Tahoma"/>
      <w:sz w:val="16"/>
      <w:szCs w:val="16"/>
      <w:lang w:val="en-GB" w:eastAsia="en-US"/>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styleId="Header">
    <w:name w:val="header"/>
    <w:basedOn w:val="Normal"/>
    <w:link w:val="Head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HeaderChar">
    <w:name w:val="Header Char"/>
    <w:basedOn w:val="DefaultParagraphFont"/>
    <w:link w:val="Header"/>
    <w:uiPriority w:val="99"/>
    <w:rsid w:val="00C46DC8"/>
  </w:style>
  <w:style w:type="paragraph" w:styleId="Footer">
    <w:name w:val="footer"/>
    <w:basedOn w:val="Normal"/>
    <w:link w:val="FooterChar"/>
    <w:uiPriority w:val="99"/>
    <w:unhideWhenUsed/>
    <w:rsid w:val="00C46DC8"/>
    <w:pPr>
      <w:tabs>
        <w:tab w:val="center" w:pos="4536"/>
        <w:tab w:val="right" w:pos="9072"/>
      </w:tabs>
    </w:pPr>
    <w:rPr>
      <w:rFonts w:asciiTheme="minorHAnsi" w:eastAsiaTheme="minorEastAsia" w:hAnsiTheme="minorHAnsi" w:cstheme="minorBidi"/>
      <w:sz w:val="22"/>
      <w:szCs w:val="22"/>
      <w:lang w:val="en-GB" w:eastAsia="en-US"/>
    </w:rPr>
  </w:style>
  <w:style w:type="character" w:customStyle="1" w:styleId="FooterChar">
    <w:name w:val="Footer Char"/>
    <w:basedOn w:val="DefaultParagraphFont"/>
    <w:link w:val="Footer"/>
    <w:uiPriority w:val="99"/>
    <w:rsid w:val="00C46DC8"/>
  </w:style>
  <w:style w:type="paragraph" w:customStyle="1" w:styleId="Default">
    <w:name w:val="Default"/>
    <w:rsid w:val="00725591"/>
    <w:pPr>
      <w:autoSpaceDE w:val="0"/>
      <w:autoSpaceDN w:val="0"/>
      <w:adjustRightInd w:val="0"/>
      <w:spacing w:after="0" w:line="240" w:lineRule="auto"/>
    </w:pPr>
    <w:rPr>
      <w:rFonts w:ascii="Times New Roman" w:eastAsiaTheme="minorHAnsi" w:hAnsi="Times New Roman" w:cs="Times New Roman"/>
      <w:color w:val="000000"/>
      <w:sz w:val="24"/>
      <w:szCs w:val="24"/>
      <w:lang w:val="bg-BG"/>
    </w:rPr>
  </w:style>
  <w:style w:type="paragraph" w:styleId="FootnoteText">
    <w:name w:val="footnote text"/>
    <w:aliases w:val="Note de bas de page Car Car Car Car,Note de bas de page Car Car Car Car Car1 Car,Note de bas de page Car Car1 Car,Note de bas de page Car1 Car,Note de bas de page Car1 Car Car1 Car,Reference,f,fn,fn Car,fn Car Car Car Car Car,fußn"/>
    <w:basedOn w:val="Normal"/>
    <w:link w:val="FootnoteTextChar"/>
    <w:uiPriority w:val="99"/>
    <w:unhideWhenUsed/>
    <w:rsid w:val="001E3AF6"/>
    <w:pPr>
      <w:ind w:left="720" w:hanging="720"/>
    </w:pPr>
    <w:rPr>
      <w:rFonts w:eastAsiaTheme="minorHAnsi"/>
      <w:szCs w:val="20"/>
      <w:lang w:eastAsia="en-US"/>
    </w:rPr>
  </w:style>
  <w:style w:type="character" w:customStyle="1" w:styleId="FootnoteTextChar">
    <w:name w:val="Footnote Text Char"/>
    <w:aliases w:val="Note de bas de page Car Car Car Car Char,Note de bas de page Car Car Car Car Car1 Car Char,Note de bas de page Car Car1 Car Char,Note de bas de page Car1 Car Char,Note de bas de page Car1 Car Car1 Car Char,Reference Char,f Char"/>
    <w:basedOn w:val="DefaultParagraphFont"/>
    <w:link w:val="FootnoteText"/>
    <w:uiPriority w:val="99"/>
    <w:rsid w:val="001E3AF6"/>
    <w:rPr>
      <w:rFonts w:ascii="Times New Roman" w:eastAsiaTheme="minorHAnsi" w:hAnsi="Times New Roman" w:cs="Times New Roman"/>
      <w:sz w:val="24"/>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2975">
      <w:bodyDiv w:val="1"/>
      <w:marLeft w:val="0"/>
      <w:marRight w:val="0"/>
      <w:marTop w:val="0"/>
      <w:marBottom w:val="0"/>
      <w:divBdr>
        <w:top w:val="none" w:sz="0" w:space="0" w:color="auto"/>
        <w:left w:val="none" w:sz="0" w:space="0" w:color="auto"/>
        <w:bottom w:val="none" w:sz="0" w:space="0" w:color="auto"/>
        <w:right w:val="none" w:sz="0" w:space="0" w:color="auto"/>
      </w:divBdr>
    </w:div>
    <w:div w:id="99222608">
      <w:bodyDiv w:val="1"/>
      <w:marLeft w:val="0"/>
      <w:marRight w:val="0"/>
      <w:marTop w:val="0"/>
      <w:marBottom w:val="0"/>
      <w:divBdr>
        <w:top w:val="none" w:sz="0" w:space="0" w:color="auto"/>
        <w:left w:val="none" w:sz="0" w:space="0" w:color="auto"/>
        <w:bottom w:val="none" w:sz="0" w:space="0" w:color="auto"/>
        <w:right w:val="none" w:sz="0" w:space="0" w:color="auto"/>
      </w:divBdr>
    </w:div>
    <w:div w:id="102457009">
      <w:bodyDiv w:val="1"/>
      <w:marLeft w:val="0"/>
      <w:marRight w:val="0"/>
      <w:marTop w:val="0"/>
      <w:marBottom w:val="0"/>
      <w:divBdr>
        <w:top w:val="none" w:sz="0" w:space="0" w:color="auto"/>
        <w:left w:val="none" w:sz="0" w:space="0" w:color="auto"/>
        <w:bottom w:val="none" w:sz="0" w:space="0" w:color="auto"/>
        <w:right w:val="none" w:sz="0" w:space="0" w:color="auto"/>
      </w:divBdr>
    </w:div>
    <w:div w:id="148838110">
      <w:bodyDiv w:val="1"/>
      <w:marLeft w:val="0"/>
      <w:marRight w:val="0"/>
      <w:marTop w:val="0"/>
      <w:marBottom w:val="0"/>
      <w:divBdr>
        <w:top w:val="none" w:sz="0" w:space="0" w:color="auto"/>
        <w:left w:val="none" w:sz="0" w:space="0" w:color="auto"/>
        <w:bottom w:val="none" w:sz="0" w:space="0" w:color="auto"/>
        <w:right w:val="none" w:sz="0" w:space="0" w:color="auto"/>
      </w:divBdr>
    </w:div>
    <w:div w:id="271127777">
      <w:bodyDiv w:val="1"/>
      <w:marLeft w:val="0"/>
      <w:marRight w:val="0"/>
      <w:marTop w:val="0"/>
      <w:marBottom w:val="0"/>
      <w:divBdr>
        <w:top w:val="none" w:sz="0" w:space="0" w:color="auto"/>
        <w:left w:val="none" w:sz="0" w:space="0" w:color="auto"/>
        <w:bottom w:val="none" w:sz="0" w:space="0" w:color="auto"/>
        <w:right w:val="none" w:sz="0" w:space="0" w:color="auto"/>
      </w:divBdr>
    </w:div>
    <w:div w:id="340277933">
      <w:bodyDiv w:val="1"/>
      <w:marLeft w:val="0"/>
      <w:marRight w:val="0"/>
      <w:marTop w:val="0"/>
      <w:marBottom w:val="0"/>
      <w:divBdr>
        <w:top w:val="none" w:sz="0" w:space="0" w:color="auto"/>
        <w:left w:val="none" w:sz="0" w:space="0" w:color="auto"/>
        <w:bottom w:val="none" w:sz="0" w:space="0" w:color="auto"/>
        <w:right w:val="none" w:sz="0" w:space="0" w:color="auto"/>
      </w:divBdr>
    </w:div>
    <w:div w:id="351104720">
      <w:bodyDiv w:val="1"/>
      <w:marLeft w:val="0"/>
      <w:marRight w:val="0"/>
      <w:marTop w:val="0"/>
      <w:marBottom w:val="0"/>
      <w:divBdr>
        <w:top w:val="none" w:sz="0" w:space="0" w:color="auto"/>
        <w:left w:val="none" w:sz="0" w:space="0" w:color="auto"/>
        <w:bottom w:val="none" w:sz="0" w:space="0" w:color="auto"/>
        <w:right w:val="none" w:sz="0" w:space="0" w:color="auto"/>
      </w:divBdr>
    </w:div>
    <w:div w:id="352848536">
      <w:bodyDiv w:val="1"/>
      <w:marLeft w:val="0"/>
      <w:marRight w:val="0"/>
      <w:marTop w:val="0"/>
      <w:marBottom w:val="0"/>
      <w:divBdr>
        <w:top w:val="none" w:sz="0" w:space="0" w:color="auto"/>
        <w:left w:val="none" w:sz="0" w:space="0" w:color="auto"/>
        <w:bottom w:val="none" w:sz="0" w:space="0" w:color="auto"/>
        <w:right w:val="none" w:sz="0" w:space="0" w:color="auto"/>
      </w:divBdr>
    </w:div>
    <w:div w:id="367221212">
      <w:bodyDiv w:val="1"/>
      <w:marLeft w:val="0"/>
      <w:marRight w:val="0"/>
      <w:marTop w:val="0"/>
      <w:marBottom w:val="0"/>
      <w:divBdr>
        <w:top w:val="none" w:sz="0" w:space="0" w:color="auto"/>
        <w:left w:val="none" w:sz="0" w:space="0" w:color="auto"/>
        <w:bottom w:val="none" w:sz="0" w:space="0" w:color="auto"/>
        <w:right w:val="none" w:sz="0" w:space="0" w:color="auto"/>
      </w:divBdr>
    </w:div>
    <w:div w:id="399444185">
      <w:bodyDiv w:val="1"/>
      <w:marLeft w:val="0"/>
      <w:marRight w:val="0"/>
      <w:marTop w:val="0"/>
      <w:marBottom w:val="0"/>
      <w:divBdr>
        <w:top w:val="none" w:sz="0" w:space="0" w:color="auto"/>
        <w:left w:val="none" w:sz="0" w:space="0" w:color="auto"/>
        <w:bottom w:val="none" w:sz="0" w:space="0" w:color="auto"/>
        <w:right w:val="none" w:sz="0" w:space="0" w:color="auto"/>
      </w:divBdr>
    </w:div>
    <w:div w:id="399980352">
      <w:bodyDiv w:val="1"/>
      <w:marLeft w:val="0"/>
      <w:marRight w:val="0"/>
      <w:marTop w:val="0"/>
      <w:marBottom w:val="0"/>
      <w:divBdr>
        <w:top w:val="none" w:sz="0" w:space="0" w:color="auto"/>
        <w:left w:val="none" w:sz="0" w:space="0" w:color="auto"/>
        <w:bottom w:val="none" w:sz="0" w:space="0" w:color="auto"/>
        <w:right w:val="none" w:sz="0" w:space="0" w:color="auto"/>
      </w:divBdr>
    </w:div>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132432">
      <w:bodyDiv w:val="1"/>
      <w:marLeft w:val="0"/>
      <w:marRight w:val="0"/>
      <w:marTop w:val="0"/>
      <w:marBottom w:val="0"/>
      <w:divBdr>
        <w:top w:val="none" w:sz="0" w:space="0" w:color="auto"/>
        <w:left w:val="none" w:sz="0" w:space="0" w:color="auto"/>
        <w:bottom w:val="none" w:sz="0" w:space="0" w:color="auto"/>
        <w:right w:val="none" w:sz="0" w:space="0" w:color="auto"/>
      </w:divBdr>
    </w:div>
    <w:div w:id="577709994">
      <w:bodyDiv w:val="1"/>
      <w:marLeft w:val="0"/>
      <w:marRight w:val="0"/>
      <w:marTop w:val="0"/>
      <w:marBottom w:val="0"/>
      <w:divBdr>
        <w:top w:val="none" w:sz="0" w:space="0" w:color="auto"/>
        <w:left w:val="none" w:sz="0" w:space="0" w:color="auto"/>
        <w:bottom w:val="none" w:sz="0" w:space="0" w:color="auto"/>
        <w:right w:val="none" w:sz="0" w:space="0" w:color="auto"/>
      </w:divBdr>
    </w:div>
    <w:div w:id="578366723">
      <w:bodyDiv w:val="1"/>
      <w:marLeft w:val="0"/>
      <w:marRight w:val="0"/>
      <w:marTop w:val="0"/>
      <w:marBottom w:val="0"/>
      <w:divBdr>
        <w:top w:val="none" w:sz="0" w:space="0" w:color="auto"/>
        <w:left w:val="none" w:sz="0" w:space="0" w:color="auto"/>
        <w:bottom w:val="none" w:sz="0" w:space="0" w:color="auto"/>
        <w:right w:val="none" w:sz="0" w:space="0" w:color="auto"/>
      </w:divBdr>
    </w:div>
    <w:div w:id="591012960">
      <w:bodyDiv w:val="1"/>
      <w:marLeft w:val="0"/>
      <w:marRight w:val="0"/>
      <w:marTop w:val="0"/>
      <w:marBottom w:val="0"/>
      <w:divBdr>
        <w:top w:val="none" w:sz="0" w:space="0" w:color="auto"/>
        <w:left w:val="none" w:sz="0" w:space="0" w:color="auto"/>
        <w:bottom w:val="none" w:sz="0" w:space="0" w:color="auto"/>
        <w:right w:val="none" w:sz="0" w:space="0" w:color="auto"/>
      </w:divBdr>
    </w:div>
    <w:div w:id="597786097">
      <w:bodyDiv w:val="1"/>
      <w:marLeft w:val="0"/>
      <w:marRight w:val="0"/>
      <w:marTop w:val="0"/>
      <w:marBottom w:val="0"/>
      <w:divBdr>
        <w:top w:val="none" w:sz="0" w:space="0" w:color="auto"/>
        <w:left w:val="none" w:sz="0" w:space="0" w:color="auto"/>
        <w:bottom w:val="none" w:sz="0" w:space="0" w:color="auto"/>
        <w:right w:val="none" w:sz="0" w:space="0" w:color="auto"/>
      </w:divBdr>
    </w:div>
    <w:div w:id="598100425">
      <w:bodyDiv w:val="1"/>
      <w:marLeft w:val="0"/>
      <w:marRight w:val="0"/>
      <w:marTop w:val="0"/>
      <w:marBottom w:val="0"/>
      <w:divBdr>
        <w:top w:val="none" w:sz="0" w:space="0" w:color="auto"/>
        <w:left w:val="none" w:sz="0" w:space="0" w:color="auto"/>
        <w:bottom w:val="none" w:sz="0" w:space="0" w:color="auto"/>
        <w:right w:val="none" w:sz="0" w:space="0" w:color="auto"/>
      </w:divBdr>
    </w:div>
    <w:div w:id="665210266">
      <w:bodyDiv w:val="1"/>
      <w:marLeft w:val="0"/>
      <w:marRight w:val="0"/>
      <w:marTop w:val="0"/>
      <w:marBottom w:val="0"/>
      <w:divBdr>
        <w:top w:val="none" w:sz="0" w:space="0" w:color="auto"/>
        <w:left w:val="none" w:sz="0" w:space="0" w:color="auto"/>
        <w:bottom w:val="none" w:sz="0" w:space="0" w:color="auto"/>
        <w:right w:val="none" w:sz="0" w:space="0" w:color="auto"/>
      </w:divBdr>
    </w:div>
    <w:div w:id="705984435">
      <w:bodyDiv w:val="1"/>
      <w:marLeft w:val="0"/>
      <w:marRight w:val="0"/>
      <w:marTop w:val="0"/>
      <w:marBottom w:val="0"/>
      <w:divBdr>
        <w:top w:val="none" w:sz="0" w:space="0" w:color="auto"/>
        <w:left w:val="none" w:sz="0" w:space="0" w:color="auto"/>
        <w:bottom w:val="none" w:sz="0" w:space="0" w:color="auto"/>
        <w:right w:val="none" w:sz="0" w:space="0" w:color="auto"/>
      </w:divBdr>
    </w:div>
    <w:div w:id="707291959">
      <w:bodyDiv w:val="1"/>
      <w:marLeft w:val="0"/>
      <w:marRight w:val="0"/>
      <w:marTop w:val="0"/>
      <w:marBottom w:val="0"/>
      <w:divBdr>
        <w:top w:val="none" w:sz="0" w:space="0" w:color="auto"/>
        <w:left w:val="none" w:sz="0" w:space="0" w:color="auto"/>
        <w:bottom w:val="none" w:sz="0" w:space="0" w:color="auto"/>
        <w:right w:val="none" w:sz="0" w:space="0" w:color="auto"/>
      </w:divBdr>
    </w:div>
    <w:div w:id="719285501">
      <w:bodyDiv w:val="1"/>
      <w:marLeft w:val="0"/>
      <w:marRight w:val="0"/>
      <w:marTop w:val="0"/>
      <w:marBottom w:val="0"/>
      <w:divBdr>
        <w:top w:val="none" w:sz="0" w:space="0" w:color="auto"/>
        <w:left w:val="none" w:sz="0" w:space="0" w:color="auto"/>
        <w:bottom w:val="none" w:sz="0" w:space="0" w:color="auto"/>
        <w:right w:val="none" w:sz="0" w:space="0" w:color="auto"/>
      </w:divBdr>
    </w:div>
    <w:div w:id="814444691">
      <w:bodyDiv w:val="1"/>
      <w:marLeft w:val="0"/>
      <w:marRight w:val="0"/>
      <w:marTop w:val="0"/>
      <w:marBottom w:val="0"/>
      <w:divBdr>
        <w:top w:val="none" w:sz="0" w:space="0" w:color="auto"/>
        <w:left w:val="none" w:sz="0" w:space="0" w:color="auto"/>
        <w:bottom w:val="none" w:sz="0" w:space="0" w:color="auto"/>
        <w:right w:val="none" w:sz="0" w:space="0" w:color="auto"/>
      </w:divBdr>
    </w:div>
    <w:div w:id="887834686">
      <w:bodyDiv w:val="1"/>
      <w:marLeft w:val="0"/>
      <w:marRight w:val="0"/>
      <w:marTop w:val="0"/>
      <w:marBottom w:val="0"/>
      <w:divBdr>
        <w:top w:val="none" w:sz="0" w:space="0" w:color="auto"/>
        <w:left w:val="none" w:sz="0" w:space="0" w:color="auto"/>
        <w:bottom w:val="none" w:sz="0" w:space="0" w:color="auto"/>
        <w:right w:val="none" w:sz="0" w:space="0" w:color="auto"/>
      </w:divBdr>
    </w:div>
    <w:div w:id="937450672">
      <w:bodyDiv w:val="1"/>
      <w:marLeft w:val="0"/>
      <w:marRight w:val="0"/>
      <w:marTop w:val="0"/>
      <w:marBottom w:val="0"/>
      <w:divBdr>
        <w:top w:val="none" w:sz="0" w:space="0" w:color="auto"/>
        <w:left w:val="none" w:sz="0" w:space="0" w:color="auto"/>
        <w:bottom w:val="none" w:sz="0" w:space="0" w:color="auto"/>
        <w:right w:val="none" w:sz="0" w:space="0" w:color="auto"/>
      </w:divBdr>
    </w:div>
    <w:div w:id="944964606">
      <w:bodyDiv w:val="1"/>
      <w:marLeft w:val="0"/>
      <w:marRight w:val="0"/>
      <w:marTop w:val="0"/>
      <w:marBottom w:val="0"/>
      <w:divBdr>
        <w:top w:val="none" w:sz="0" w:space="0" w:color="auto"/>
        <w:left w:val="none" w:sz="0" w:space="0" w:color="auto"/>
        <w:bottom w:val="none" w:sz="0" w:space="0" w:color="auto"/>
        <w:right w:val="none" w:sz="0" w:space="0" w:color="auto"/>
      </w:divBdr>
    </w:div>
    <w:div w:id="990867987">
      <w:bodyDiv w:val="1"/>
      <w:marLeft w:val="0"/>
      <w:marRight w:val="0"/>
      <w:marTop w:val="0"/>
      <w:marBottom w:val="0"/>
      <w:divBdr>
        <w:top w:val="none" w:sz="0" w:space="0" w:color="auto"/>
        <w:left w:val="none" w:sz="0" w:space="0" w:color="auto"/>
        <w:bottom w:val="none" w:sz="0" w:space="0" w:color="auto"/>
        <w:right w:val="none" w:sz="0" w:space="0" w:color="auto"/>
      </w:divBdr>
    </w:div>
    <w:div w:id="1015421278">
      <w:bodyDiv w:val="1"/>
      <w:marLeft w:val="0"/>
      <w:marRight w:val="0"/>
      <w:marTop w:val="0"/>
      <w:marBottom w:val="0"/>
      <w:divBdr>
        <w:top w:val="none" w:sz="0" w:space="0" w:color="auto"/>
        <w:left w:val="none" w:sz="0" w:space="0" w:color="auto"/>
        <w:bottom w:val="none" w:sz="0" w:space="0" w:color="auto"/>
        <w:right w:val="none" w:sz="0" w:space="0" w:color="auto"/>
      </w:divBdr>
    </w:div>
    <w:div w:id="1017930467">
      <w:bodyDiv w:val="1"/>
      <w:marLeft w:val="0"/>
      <w:marRight w:val="0"/>
      <w:marTop w:val="0"/>
      <w:marBottom w:val="0"/>
      <w:divBdr>
        <w:top w:val="none" w:sz="0" w:space="0" w:color="auto"/>
        <w:left w:val="none" w:sz="0" w:space="0" w:color="auto"/>
        <w:bottom w:val="none" w:sz="0" w:space="0" w:color="auto"/>
        <w:right w:val="none" w:sz="0" w:space="0" w:color="auto"/>
      </w:divBdr>
    </w:div>
    <w:div w:id="1032530835">
      <w:bodyDiv w:val="1"/>
      <w:marLeft w:val="0"/>
      <w:marRight w:val="0"/>
      <w:marTop w:val="0"/>
      <w:marBottom w:val="0"/>
      <w:divBdr>
        <w:top w:val="none" w:sz="0" w:space="0" w:color="auto"/>
        <w:left w:val="none" w:sz="0" w:space="0" w:color="auto"/>
        <w:bottom w:val="none" w:sz="0" w:space="0" w:color="auto"/>
        <w:right w:val="none" w:sz="0" w:space="0" w:color="auto"/>
      </w:divBdr>
    </w:div>
    <w:div w:id="1036155009">
      <w:bodyDiv w:val="1"/>
      <w:marLeft w:val="0"/>
      <w:marRight w:val="0"/>
      <w:marTop w:val="0"/>
      <w:marBottom w:val="0"/>
      <w:divBdr>
        <w:top w:val="none" w:sz="0" w:space="0" w:color="auto"/>
        <w:left w:val="none" w:sz="0" w:space="0" w:color="auto"/>
        <w:bottom w:val="none" w:sz="0" w:space="0" w:color="auto"/>
        <w:right w:val="none" w:sz="0" w:space="0" w:color="auto"/>
      </w:divBdr>
    </w:div>
    <w:div w:id="1106344588">
      <w:bodyDiv w:val="1"/>
      <w:marLeft w:val="0"/>
      <w:marRight w:val="0"/>
      <w:marTop w:val="0"/>
      <w:marBottom w:val="0"/>
      <w:divBdr>
        <w:top w:val="none" w:sz="0" w:space="0" w:color="auto"/>
        <w:left w:val="none" w:sz="0" w:space="0" w:color="auto"/>
        <w:bottom w:val="none" w:sz="0" w:space="0" w:color="auto"/>
        <w:right w:val="none" w:sz="0" w:space="0" w:color="auto"/>
      </w:divBdr>
    </w:div>
    <w:div w:id="1111321482">
      <w:bodyDiv w:val="1"/>
      <w:marLeft w:val="0"/>
      <w:marRight w:val="0"/>
      <w:marTop w:val="0"/>
      <w:marBottom w:val="0"/>
      <w:divBdr>
        <w:top w:val="none" w:sz="0" w:space="0" w:color="auto"/>
        <w:left w:val="none" w:sz="0" w:space="0" w:color="auto"/>
        <w:bottom w:val="none" w:sz="0" w:space="0" w:color="auto"/>
        <w:right w:val="none" w:sz="0" w:space="0" w:color="auto"/>
      </w:divBdr>
    </w:div>
    <w:div w:id="1124617640">
      <w:bodyDiv w:val="1"/>
      <w:marLeft w:val="0"/>
      <w:marRight w:val="0"/>
      <w:marTop w:val="0"/>
      <w:marBottom w:val="0"/>
      <w:divBdr>
        <w:top w:val="none" w:sz="0" w:space="0" w:color="auto"/>
        <w:left w:val="none" w:sz="0" w:space="0" w:color="auto"/>
        <w:bottom w:val="none" w:sz="0" w:space="0" w:color="auto"/>
        <w:right w:val="none" w:sz="0" w:space="0" w:color="auto"/>
      </w:divBdr>
    </w:div>
    <w:div w:id="1198619142">
      <w:bodyDiv w:val="1"/>
      <w:marLeft w:val="0"/>
      <w:marRight w:val="0"/>
      <w:marTop w:val="0"/>
      <w:marBottom w:val="0"/>
      <w:divBdr>
        <w:top w:val="none" w:sz="0" w:space="0" w:color="auto"/>
        <w:left w:val="none" w:sz="0" w:space="0" w:color="auto"/>
        <w:bottom w:val="none" w:sz="0" w:space="0" w:color="auto"/>
        <w:right w:val="none" w:sz="0" w:space="0" w:color="auto"/>
      </w:divBdr>
    </w:div>
    <w:div w:id="1199657732">
      <w:bodyDiv w:val="1"/>
      <w:marLeft w:val="0"/>
      <w:marRight w:val="0"/>
      <w:marTop w:val="0"/>
      <w:marBottom w:val="0"/>
      <w:divBdr>
        <w:top w:val="none" w:sz="0" w:space="0" w:color="auto"/>
        <w:left w:val="none" w:sz="0" w:space="0" w:color="auto"/>
        <w:bottom w:val="none" w:sz="0" w:space="0" w:color="auto"/>
        <w:right w:val="none" w:sz="0" w:space="0" w:color="auto"/>
      </w:divBdr>
    </w:div>
    <w:div w:id="1204899820">
      <w:bodyDiv w:val="1"/>
      <w:marLeft w:val="0"/>
      <w:marRight w:val="0"/>
      <w:marTop w:val="0"/>
      <w:marBottom w:val="0"/>
      <w:divBdr>
        <w:top w:val="none" w:sz="0" w:space="0" w:color="auto"/>
        <w:left w:val="none" w:sz="0" w:space="0" w:color="auto"/>
        <w:bottom w:val="none" w:sz="0" w:space="0" w:color="auto"/>
        <w:right w:val="none" w:sz="0" w:space="0" w:color="auto"/>
      </w:divBdr>
    </w:div>
    <w:div w:id="1341395311">
      <w:bodyDiv w:val="1"/>
      <w:marLeft w:val="0"/>
      <w:marRight w:val="0"/>
      <w:marTop w:val="0"/>
      <w:marBottom w:val="0"/>
      <w:divBdr>
        <w:top w:val="none" w:sz="0" w:space="0" w:color="auto"/>
        <w:left w:val="none" w:sz="0" w:space="0" w:color="auto"/>
        <w:bottom w:val="none" w:sz="0" w:space="0" w:color="auto"/>
        <w:right w:val="none" w:sz="0" w:space="0" w:color="auto"/>
      </w:divBdr>
    </w:div>
    <w:div w:id="1391154819">
      <w:bodyDiv w:val="1"/>
      <w:marLeft w:val="0"/>
      <w:marRight w:val="0"/>
      <w:marTop w:val="0"/>
      <w:marBottom w:val="0"/>
      <w:divBdr>
        <w:top w:val="none" w:sz="0" w:space="0" w:color="auto"/>
        <w:left w:val="none" w:sz="0" w:space="0" w:color="auto"/>
        <w:bottom w:val="none" w:sz="0" w:space="0" w:color="auto"/>
        <w:right w:val="none" w:sz="0" w:space="0" w:color="auto"/>
      </w:divBdr>
    </w:div>
    <w:div w:id="1499930711">
      <w:bodyDiv w:val="1"/>
      <w:marLeft w:val="0"/>
      <w:marRight w:val="0"/>
      <w:marTop w:val="0"/>
      <w:marBottom w:val="0"/>
      <w:divBdr>
        <w:top w:val="none" w:sz="0" w:space="0" w:color="auto"/>
        <w:left w:val="none" w:sz="0" w:space="0" w:color="auto"/>
        <w:bottom w:val="none" w:sz="0" w:space="0" w:color="auto"/>
        <w:right w:val="none" w:sz="0" w:space="0" w:color="auto"/>
      </w:divBdr>
    </w:div>
    <w:div w:id="1598829794">
      <w:bodyDiv w:val="1"/>
      <w:marLeft w:val="0"/>
      <w:marRight w:val="0"/>
      <w:marTop w:val="0"/>
      <w:marBottom w:val="0"/>
      <w:divBdr>
        <w:top w:val="none" w:sz="0" w:space="0" w:color="auto"/>
        <w:left w:val="none" w:sz="0" w:space="0" w:color="auto"/>
        <w:bottom w:val="none" w:sz="0" w:space="0" w:color="auto"/>
        <w:right w:val="none" w:sz="0" w:space="0" w:color="auto"/>
      </w:divBdr>
    </w:div>
    <w:div w:id="1627663502">
      <w:bodyDiv w:val="1"/>
      <w:marLeft w:val="0"/>
      <w:marRight w:val="0"/>
      <w:marTop w:val="0"/>
      <w:marBottom w:val="0"/>
      <w:divBdr>
        <w:top w:val="none" w:sz="0" w:space="0" w:color="auto"/>
        <w:left w:val="none" w:sz="0" w:space="0" w:color="auto"/>
        <w:bottom w:val="none" w:sz="0" w:space="0" w:color="auto"/>
        <w:right w:val="none" w:sz="0" w:space="0" w:color="auto"/>
      </w:divBdr>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3270671">
      <w:bodyDiv w:val="1"/>
      <w:marLeft w:val="0"/>
      <w:marRight w:val="0"/>
      <w:marTop w:val="0"/>
      <w:marBottom w:val="0"/>
      <w:divBdr>
        <w:top w:val="none" w:sz="0" w:space="0" w:color="auto"/>
        <w:left w:val="none" w:sz="0" w:space="0" w:color="auto"/>
        <w:bottom w:val="none" w:sz="0" w:space="0" w:color="auto"/>
        <w:right w:val="none" w:sz="0" w:space="0" w:color="auto"/>
      </w:divBdr>
    </w:div>
    <w:div w:id="1674338529">
      <w:bodyDiv w:val="1"/>
      <w:marLeft w:val="0"/>
      <w:marRight w:val="0"/>
      <w:marTop w:val="0"/>
      <w:marBottom w:val="0"/>
      <w:divBdr>
        <w:top w:val="none" w:sz="0" w:space="0" w:color="auto"/>
        <w:left w:val="none" w:sz="0" w:space="0" w:color="auto"/>
        <w:bottom w:val="none" w:sz="0" w:space="0" w:color="auto"/>
        <w:right w:val="none" w:sz="0" w:space="0" w:color="auto"/>
      </w:divBdr>
    </w:div>
    <w:div w:id="1716855050">
      <w:bodyDiv w:val="1"/>
      <w:marLeft w:val="0"/>
      <w:marRight w:val="0"/>
      <w:marTop w:val="0"/>
      <w:marBottom w:val="0"/>
      <w:divBdr>
        <w:top w:val="none" w:sz="0" w:space="0" w:color="auto"/>
        <w:left w:val="none" w:sz="0" w:space="0" w:color="auto"/>
        <w:bottom w:val="none" w:sz="0" w:space="0" w:color="auto"/>
        <w:right w:val="none" w:sz="0" w:space="0" w:color="auto"/>
      </w:divBdr>
    </w:div>
    <w:div w:id="1777213295">
      <w:bodyDiv w:val="1"/>
      <w:marLeft w:val="0"/>
      <w:marRight w:val="0"/>
      <w:marTop w:val="0"/>
      <w:marBottom w:val="0"/>
      <w:divBdr>
        <w:top w:val="none" w:sz="0" w:space="0" w:color="auto"/>
        <w:left w:val="none" w:sz="0" w:space="0" w:color="auto"/>
        <w:bottom w:val="none" w:sz="0" w:space="0" w:color="auto"/>
        <w:right w:val="none" w:sz="0" w:space="0" w:color="auto"/>
      </w:divBdr>
    </w:div>
    <w:div w:id="1783837742">
      <w:bodyDiv w:val="1"/>
      <w:marLeft w:val="0"/>
      <w:marRight w:val="0"/>
      <w:marTop w:val="0"/>
      <w:marBottom w:val="0"/>
      <w:divBdr>
        <w:top w:val="none" w:sz="0" w:space="0" w:color="auto"/>
        <w:left w:val="none" w:sz="0" w:space="0" w:color="auto"/>
        <w:bottom w:val="none" w:sz="0" w:space="0" w:color="auto"/>
        <w:right w:val="none" w:sz="0" w:space="0" w:color="auto"/>
      </w:divBdr>
    </w:div>
    <w:div w:id="1789422186">
      <w:bodyDiv w:val="1"/>
      <w:marLeft w:val="0"/>
      <w:marRight w:val="0"/>
      <w:marTop w:val="0"/>
      <w:marBottom w:val="0"/>
      <w:divBdr>
        <w:top w:val="none" w:sz="0" w:space="0" w:color="auto"/>
        <w:left w:val="none" w:sz="0" w:space="0" w:color="auto"/>
        <w:bottom w:val="none" w:sz="0" w:space="0" w:color="auto"/>
        <w:right w:val="none" w:sz="0" w:space="0" w:color="auto"/>
      </w:divBdr>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360926">
      <w:bodyDiv w:val="1"/>
      <w:marLeft w:val="0"/>
      <w:marRight w:val="0"/>
      <w:marTop w:val="0"/>
      <w:marBottom w:val="0"/>
      <w:divBdr>
        <w:top w:val="none" w:sz="0" w:space="0" w:color="auto"/>
        <w:left w:val="none" w:sz="0" w:space="0" w:color="auto"/>
        <w:bottom w:val="none" w:sz="0" w:space="0" w:color="auto"/>
        <w:right w:val="none" w:sz="0" w:space="0" w:color="auto"/>
      </w:divBdr>
    </w:div>
    <w:div w:id="2051493332">
      <w:bodyDiv w:val="1"/>
      <w:marLeft w:val="0"/>
      <w:marRight w:val="0"/>
      <w:marTop w:val="0"/>
      <w:marBottom w:val="0"/>
      <w:divBdr>
        <w:top w:val="none" w:sz="0" w:space="0" w:color="auto"/>
        <w:left w:val="none" w:sz="0" w:space="0" w:color="auto"/>
        <w:bottom w:val="none" w:sz="0" w:space="0" w:color="auto"/>
        <w:right w:val="none" w:sz="0" w:space="0" w:color="auto"/>
      </w:divBdr>
    </w:div>
    <w:div w:id="2065060325">
      <w:bodyDiv w:val="1"/>
      <w:marLeft w:val="0"/>
      <w:marRight w:val="0"/>
      <w:marTop w:val="0"/>
      <w:marBottom w:val="0"/>
      <w:divBdr>
        <w:top w:val="none" w:sz="0" w:space="0" w:color="auto"/>
        <w:left w:val="none" w:sz="0" w:space="0" w:color="auto"/>
        <w:bottom w:val="none" w:sz="0" w:space="0" w:color="auto"/>
        <w:right w:val="none" w:sz="0" w:space="0" w:color="auto"/>
      </w:divBdr>
    </w:div>
    <w:div w:id="2146196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0BB29-06F3-40F4-B146-FA20D10A0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1319</Words>
  <Characters>7521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Vladislav E. Tsvetanov</dc:creator>
  <cp:lastModifiedBy>Vladislav E. Tsvetanov</cp:lastModifiedBy>
  <cp:revision>3</cp:revision>
  <cp:lastPrinted>2021-02-03T07:55:00Z</cp:lastPrinted>
  <dcterms:created xsi:type="dcterms:W3CDTF">2021-02-04T15:14:00Z</dcterms:created>
  <dcterms:modified xsi:type="dcterms:W3CDTF">2021-02-04T15:15:00Z</dcterms:modified>
</cp:coreProperties>
</file>